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27B60" w14:textId="277B9669" w:rsidR="003B2C54" w:rsidRPr="00CD17BC" w:rsidRDefault="003B2C54" w:rsidP="003B2C54">
      <w:pPr>
        <w:tabs>
          <w:tab w:val="center" w:pos="4536"/>
          <w:tab w:val="right" w:pos="7938"/>
          <w:tab w:val="right" w:pos="9639"/>
        </w:tabs>
        <w:ind w:right="2"/>
        <w:rPr>
          <w:rFonts w:ascii="Arial" w:hAnsi="Arial" w:cs="Arial"/>
          <w:b/>
          <w:bCs/>
          <w:sz w:val="28"/>
        </w:rPr>
      </w:pPr>
      <w:r w:rsidRPr="00CD17BC">
        <w:rPr>
          <w:rFonts w:ascii="Arial" w:hAnsi="Arial" w:cs="Arial"/>
          <w:b/>
          <w:bCs/>
          <w:sz w:val="28"/>
        </w:rPr>
        <w:t>3GPP TSG RAN WG1 #1</w:t>
      </w:r>
      <w:r w:rsidR="00B30AD7" w:rsidRPr="00CD17BC">
        <w:rPr>
          <w:rFonts w:ascii="Arial" w:hAnsi="Arial" w:cs="Arial"/>
          <w:b/>
          <w:bCs/>
          <w:sz w:val="28"/>
        </w:rPr>
        <w:t>10</w:t>
      </w:r>
      <w:r w:rsidRPr="00CD17BC">
        <w:rPr>
          <w:rFonts w:ascii="Arial" w:hAnsi="Arial" w:cs="Arial"/>
          <w:b/>
          <w:bCs/>
          <w:sz w:val="28"/>
        </w:rPr>
        <w:tab/>
      </w:r>
      <w:r w:rsidRPr="00CD17BC">
        <w:rPr>
          <w:rFonts w:ascii="Arial" w:hAnsi="Arial" w:cs="Arial"/>
          <w:b/>
          <w:bCs/>
          <w:sz w:val="28"/>
        </w:rPr>
        <w:tab/>
      </w:r>
      <w:r w:rsidR="00721ECA" w:rsidRPr="00CD17BC">
        <w:rPr>
          <w:rFonts w:ascii="Arial" w:hAnsi="Arial" w:cs="Arial"/>
          <w:b/>
          <w:bCs/>
          <w:sz w:val="28"/>
        </w:rPr>
        <w:t>R1-</w:t>
      </w:r>
      <w:r w:rsidR="00B30AD7" w:rsidRPr="00CD17BC">
        <w:rPr>
          <w:rFonts w:ascii="Arial" w:hAnsi="Arial" w:cs="Arial"/>
          <w:b/>
          <w:bCs/>
          <w:sz w:val="28"/>
        </w:rPr>
        <w:t>2205813</w:t>
      </w:r>
    </w:p>
    <w:p w14:paraId="7C3C5DEE" w14:textId="77777777" w:rsidR="00B30AD7" w:rsidRPr="00CD17BC" w:rsidRDefault="00B30AD7" w:rsidP="00B30AD7">
      <w:pPr>
        <w:tabs>
          <w:tab w:val="center" w:pos="4536"/>
          <w:tab w:val="right" w:pos="9072"/>
        </w:tabs>
        <w:rPr>
          <w:rFonts w:ascii="Arial" w:eastAsia="MS Mincho" w:hAnsi="Arial" w:cs="Arial"/>
          <w:b/>
          <w:bCs/>
          <w:sz w:val="28"/>
          <w:szCs w:val="24"/>
          <w:lang w:eastAsia="ja-JP"/>
        </w:rPr>
      </w:pPr>
      <w:r w:rsidRPr="00CD17BC">
        <w:rPr>
          <w:rFonts w:ascii="Arial" w:eastAsia="MS Mincho" w:hAnsi="Arial" w:cs="Arial"/>
          <w:b/>
          <w:bCs/>
          <w:sz w:val="28"/>
          <w:lang w:eastAsia="ja-JP"/>
        </w:rPr>
        <w:t>Toulouse, France, August 22</w:t>
      </w:r>
      <w:r w:rsidRPr="00CD17BC">
        <w:rPr>
          <w:rFonts w:ascii="Arial" w:eastAsia="MS Mincho" w:hAnsi="Arial" w:cs="Arial"/>
          <w:b/>
          <w:bCs/>
          <w:sz w:val="28"/>
          <w:vertAlign w:val="superscript"/>
          <w:lang w:eastAsia="ja-JP"/>
        </w:rPr>
        <w:t>nd</w:t>
      </w:r>
      <w:r w:rsidRPr="00CD17BC">
        <w:rPr>
          <w:rFonts w:ascii="Arial" w:eastAsia="MS Mincho" w:hAnsi="Arial" w:cs="Arial"/>
          <w:b/>
          <w:bCs/>
          <w:sz w:val="28"/>
          <w:lang w:eastAsia="ja-JP"/>
        </w:rPr>
        <w:t xml:space="preserve"> – 26</w:t>
      </w:r>
      <w:r w:rsidRPr="00CD17BC">
        <w:rPr>
          <w:rFonts w:ascii="Arial" w:eastAsia="MS Mincho" w:hAnsi="Arial" w:cs="Arial"/>
          <w:b/>
          <w:bCs/>
          <w:sz w:val="28"/>
          <w:vertAlign w:val="superscript"/>
          <w:lang w:eastAsia="ja-JP"/>
        </w:rPr>
        <w:t>th</w:t>
      </w:r>
      <w:r w:rsidRPr="00CD17BC">
        <w:rPr>
          <w:rFonts w:ascii="Arial" w:eastAsia="MS Mincho" w:hAnsi="Arial" w:cs="Arial"/>
          <w:b/>
          <w:bCs/>
          <w:sz w:val="28"/>
          <w:lang w:eastAsia="ja-JP"/>
        </w:rPr>
        <w:t>, 2022</w:t>
      </w:r>
    </w:p>
    <w:p w14:paraId="28301472" w14:textId="5A375D09" w:rsidR="009C0564" w:rsidRPr="00CD17BC"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CD17BC">
        <w:rPr>
          <w:rFonts w:ascii="Arial" w:hAnsi="Arial" w:cs="Arial"/>
          <w:b/>
          <w:bCs/>
          <w:szCs w:val="20"/>
          <w:lang w:val="en-GB" w:eastAsia="zh-CN"/>
        </w:rPr>
        <w:t>Agenda Item:</w:t>
      </w:r>
      <w:r w:rsidR="00F31B49" w:rsidRPr="00CD17BC">
        <w:rPr>
          <w:rFonts w:ascii="Arial" w:hAnsi="Arial" w:cs="Arial"/>
          <w:b/>
          <w:bCs/>
          <w:szCs w:val="20"/>
          <w:lang w:val="en-GB" w:eastAsia="zh-CN"/>
        </w:rPr>
        <w:tab/>
      </w:r>
      <w:r w:rsidR="00EA2100" w:rsidRPr="00CD17BC">
        <w:rPr>
          <w:rFonts w:ascii="Arial" w:hAnsi="Arial" w:cs="Arial"/>
          <w:b/>
          <w:bCs/>
          <w:szCs w:val="20"/>
          <w:lang w:val="en-GB" w:eastAsia="zh-CN"/>
        </w:rPr>
        <w:t>9.8</w:t>
      </w:r>
      <w:r w:rsidR="00813374">
        <w:rPr>
          <w:rFonts w:ascii="Arial" w:hAnsi="Arial" w:cs="Arial"/>
          <w:b/>
          <w:bCs/>
          <w:szCs w:val="20"/>
          <w:lang w:val="en-GB" w:eastAsia="zh-CN"/>
        </w:rPr>
        <w:t>.1</w:t>
      </w:r>
    </w:p>
    <w:p w14:paraId="578D2038" w14:textId="4826FD3B" w:rsidR="00BC1C3C" w:rsidRPr="00CD17BC"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CD17BC">
        <w:rPr>
          <w:rFonts w:ascii="Arial" w:hAnsi="Arial" w:cs="Arial"/>
          <w:b/>
          <w:bCs/>
          <w:szCs w:val="20"/>
          <w:lang w:val="en-GB" w:eastAsia="zh-CN"/>
        </w:rPr>
        <w:t>Source:</w:t>
      </w:r>
      <w:r w:rsidRPr="00CD17BC">
        <w:rPr>
          <w:rFonts w:ascii="Arial" w:hAnsi="Arial" w:cs="Arial"/>
          <w:b/>
          <w:bCs/>
          <w:szCs w:val="20"/>
          <w:lang w:val="en-GB" w:eastAsia="zh-CN"/>
        </w:rPr>
        <w:tab/>
      </w:r>
      <w:r w:rsidR="009D7E3E" w:rsidRPr="00CD17BC">
        <w:rPr>
          <w:rFonts w:ascii="Arial" w:hAnsi="Arial" w:cs="Arial"/>
          <w:b/>
          <w:bCs/>
          <w:szCs w:val="20"/>
          <w:lang w:val="en-GB" w:eastAsia="zh-CN"/>
        </w:rPr>
        <w:t>Pivotal Commware</w:t>
      </w:r>
      <w:r w:rsidR="00813374">
        <w:rPr>
          <w:rFonts w:ascii="Arial" w:hAnsi="Arial" w:cs="Arial"/>
          <w:b/>
          <w:bCs/>
          <w:szCs w:val="20"/>
          <w:lang w:val="en-GB" w:eastAsia="zh-CN"/>
        </w:rPr>
        <w:t>, AT&amp;T</w:t>
      </w:r>
    </w:p>
    <w:p w14:paraId="5C19F722" w14:textId="58321D00" w:rsidR="0026538C" w:rsidRPr="00CD17BC" w:rsidRDefault="009C0564" w:rsidP="00ED1FBB">
      <w:pPr>
        <w:tabs>
          <w:tab w:val="left" w:pos="1985"/>
        </w:tabs>
        <w:overflowPunct w:val="0"/>
        <w:snapToGrid/>
        <w:ind w:left="1985" w:hanging="1985"/>
        <w:textAlignment w:val="baseline"/>
        <w:rPr>
          <w:rFonts w:ascii="Arial" w:hAnsi="Arial" w:cs="Arial"/>
          <w:b/>
          <w:bCs/>
          <w:szCs w:val="20"/>
          <w:lang w:eastAsia="zh-CN"/>
        </w:rPr>
      </w:pPr>
      <w:r w:rsidRPr="00CD17BC">
        <w:rPr>
          <w:rFonts w:ascii="Arial" w:hAnsi="Arial" w:cs="Arial"/>
          <w:b/>
          <w:bCs/>
          <w:szCs w:val="20"/>
          <w:lang w:val="en-GB" w:eastAsia="zh-CN"/>
        </w:rPr>
        <w:t>Title:</w:t>
      </w:r>
      <w:r w:rsidRPr="00CD17BC">
        <w:rPr>
          <w:rFonts w:ascii="Arial" w:hAnsi="Arial" w:cs="Arial"/>
          <w:b/>
          <w:bCs/>
          <w:szCs w:val="20"/>
          <w:lang w:val="en-GB" w:eastAsia="zh-CN"/>
        </w:rPr>
        <w:tab/>
      </w:r>
      <w:r w:rsidR="00D325D5" w:rsidRPr="00CD17BC">
        <w:rPr>
          <w:rFonts w:ascii="Arial" w:hAnsi="Arial" w:cs="Arial"/>
          <w:b/>
          <w:bCs/>
          <w:szCs w:val="20"/>
          <w:lang w:val="en-GB" w:eastAsia="zh-CN"/>
        </w:rPr>
        <w:t>Power Control and Side Control Information for NCRs (Network Controlled Repeaters)</w:t>
      </w:r>
    </w:p>
    <w:p w14:paraId="6B2AB7AE" w14:textId="77777777" w:rsidR="009C0564" w:rsidRPr="00CD17BC"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CD17BC">
        <w:rPr>
          <w:rFonts w:ascii="Arial" w:hAnsi="Arial" w:cs="Arial"/>
          <w:b/>
          <w:bCs/>
          <w:szCs w:val="20"/>
          <w:lang w:val="en-GB" w:eastAsia="zh-CN"/>
        </w:rPr>
        <w:t>Document for:</w:t>
      </w:r>
      <w:r w:rsidRPr="00CD17BC">
        <w:rPr>
          <w:rFonts w:ascii="Arial" w:hAnsi="Arial" w:cs="Arial"/>
          <w:b/>
          <w:bCs/>
          <w:szCs w:val="20"/>
          <w:lang w:val="en-GB" w:eastAsia="zh-CN"/>
        </w:rPr>
        <w:tab/>
      </w:r>
      <w:r w:rsidR="00251073" w:rsidRPr="00CD17BC">
        <w:rPr>
          <w:rFonts w:ascii="Arial" w:hAnsi="Arial" w:cs="Arial"/>
          <w:b/>
          <w:bCs/>
          <w:szCs w:val="20"/>
          <w:lang w:val="en-GB" w:eastAsia="zh-CN"/>
        </w:rPr>
        <w:t>Discussion</w:t>
      </w:r>
    </w:p>
    <w:p w14:paraId="60D5705E" w14:textId="77777777" w:rsidR="009C0564" w:rsidRPr="00CD17BC"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Pr="00CD17BC" w:rsidRDefault="004845AB" w:rsidP="003203E1">
      <w:pPr>
        <w:pStyle w:val="Heading1"/>
        <w:numPr>
          <w:ilvl w:val="0"/>
          <w:numId w:val="4"/>
        </w:numPr>
        <w:rPr>
          <w:rFonts w:ascii="Arial" w:hAnsi="Arial" w:cs="Arial"/>
          <w:lang w:eastAsia="zh-CN"/>
        </w:rPr>
      </w:pPr>
      <w:bookmarkStart w:id="0" w:name="_Ref124589705"/>
      <w:bookmarkStart w:id="1" w:name="_Ref129681862"/>
      <w:r w:rsidRPr="00CD17BC">
        <w:rPr>
          <w:rFonts w:ascii="Arial" w:hAnsi="Arial" w:cs="Arial"/>
          <w:lang w:eastAsia="zh-CN"/>
        </w:rPr>
        <w:t>Introduction</w:t>
      </w:r>
      <w:bookmarkEnd w:id="0"/>
      <w:bookmarkEnd w:id="1"/>
    </w:p>
    <w:p w14:paraId="189FA482" w14:textId="2F5CF0EE" w:rsidR="004725D3" w:rsidRPr="00CD17BC" w:rsidRDefault="004725D3" w:rsidP="00FD2270">
      <w:pPr>
        <w:rPr>
          <w:rFonts w:ascii="Arial" w:hAnsi="Arial" w:cs="Arial"/>
          <w:lang w:eastAsia="zh-CN"/>
        </w:rPr>
      </w:pPr>
    </w:p>
    <w:p w14:paraId="054E6F78" w14:textId="6AB08F8B" w:rsidR="004B5574" w:rsidRPr="00CD17BC" w:rsidRDefault="004B5574" w:rsidP="00690171">
      <w:pPr>
        <w:spacing w:after="0"/>
        <w:jc w:val="left"/>
        <w:rPr>
          <w:rFonts w:ascii="Arial" w:hAnsi="Arial" w:cs="Arial"/>
          <w:lang w:eastAsia="ko-KR"/>
        </w:rPr>
      </w:pPr>
      <w:r w:rsidRPr="00CD17BC">
        <w:rPr>
          <w:rFonts w:ascii="Arial" w:hAnsi="Arial" w:cs="Arial"/>
          <w:lang w:eastAsia="ko-KR"/>
        </w:rPr>
        <w:t>The study of network-controlled repeaters (NCR</w:t>
      </w:r>
      <w:r w:rsidR="00482045" w:rsidRPr="00CD17BC">
        <w:rPr>
          <w:rFonts w:ascii="Arial" w:hAnsi="Arial" w:cs="Arial"/>
          <w:lang w:eastAsia="ko-KR"/>
        </w:rPr>
        <w:t>)</w:t>
      </w:r>
      <w:r w:rsidR="00482045">
        <w:rPr>
          <w:rFonts w:ascii="Arial" w:hAnsi="Arial" w:cs="Arial"/>
          <w:lang w:eastAsia="ko-KR"/>
        </w:rPr>
        <w:t xml:space="preserve"> [</w:t>
      </w:r>
      <w:r w:rsidR="002F29FC">
        <w:rPr>
          <w:rFonts w:ascii="Arial" w:hAnsi="Arial" w:cs="Arial"/>
          <w:lang w:eastAsia="ko-KR"/>
        </w:rPr>
        <w:t>1]</w:t>
      </w:r>
      <w:r w:rsidRPr="00CD17BC">
        <w:rPr>
          <w:rFonts w:ascii="Arial" w:hAnsi="Arial" w:cs="Arial"/>
          <w:lang w:eastAsia="ko-KR"/>
        </w:rPr>
        <w:t xml:space="preserve"> is to focus on these scenarios and assumptions:</w:t>
      </w:r>
    </w:p>
    <w:p w14:paraId="2D16EF1D" w14:textId="77777777" w:rsidR="004B5574" w:rsidRPr="00E50AF6" w:rsidRDefault="004B5574" w:rsidP="00690171">
      <w:pPr>
        <w:pStyle w:val="ListParagraph"/>
        <w:numPr>
          <w:ilvl w:val="0"/>
          <w:numId w:val="10"/>
        </w:numPr>
        <w:overflowPunct w:val="0"/>
        <w:snapToGrid/>
        <w:textAlignment w:val="baseline"/>
        <w:rPr>
          <w:rFonts w:ascii="Arial" w:hAnsi="Arial" w:cs="Arial"/>
        </w:rPr>
      </w:pPr>
      <w:r w:rsidRPr="00E50AF6">
        <w:rPr>
          <w:rFonts w:ascii="Arial" w:hAnsi="Arial" w:cs="Arial"/>
          <w:iCs/>
        </w:rPr>
        <w:t>Network-controlled repeaters are in-band RF repeaters used for extension of network coverage on FR1 and FR2 bands, while during the study FR2 deployments may be prioritized for both outdoor and O2I scenarios.</w:t>
      </w:r>
    </w:p>
    <w:p w14:paraId="63DFFEEE" w14:textId="77777777" w:rsidR="004B5574" w:rsidRPr="00E50AF6" w:rsidRDefault="004B5574" w:rsidP="00690171">
      <w:pPr>
        <w:pStyle w:val="ListParagraph"/>
        <w:numPr>
          <w:ilvl w:val="0"/>
          <w:numId w:val="10"/>
        </w:numPr>
        <w:overflowPunct w:val="0"/>
        <w:snapToGrid/>
        <w:textAlignment w:val="baseline"/>
        <w:rPr>
          <w:rFonts w:ascii="Arial" w:hAnsi="Arial" w:cs="Arial"/>
        </w:rPr>
      </w:pPr>
      <w:r w:rsidRPr="00E50AF6">
        <w:rPr>
          <w:rFonts w:ascii="Arial" w:hAnsi="Arial" w:cs="Arial"/>
        </w:rPr>
        <w:t>For only single hop stationary network-controlled repeaters</w:t>
      </w:r>
    </w:p>
    <w:p w14:paraId="2343D0AC" w14:textId="77777777" w:rsidR="004B5574" w:rsidRPr="00E50AF6" w:rsidRDefault="004B5574" w:rsidP="00690171">
      <w:pPr>
        <w:pStyle w:val="ListParagraph"/>
        <w:numPr>
          <w:ilvl w:val="0"/>
          <w:numId w:val="10"/>
        </w:numPr>
        <w:overflowPunct w:val="0"/>
        <w:snapToGrid/>
        <w:textAlignment w:val="baseline"/>
        <w:rPr>
          <w:rFonts w:ascii="Arial" w:hAnsi="Arial" w:cs="Arial"/>
        </w:rPr>
      </w:pPr>
      <w:r w:rsidRPr="00E50AF6">
        <w:rPr>
          <w:rFonts w:ascii="Arial" w:hAnsi="Arial" w:cs="Arial"/>
        </w:rPr>
        <w:t>Network-controlled repeaters are transparent to UEs</w:t>
      </w:r>
    </w:p>
    <w:p w14:paraId="7BA912A6" w14:textId="77777777" w:rsidR="004B5574" w:rsidRPr="00E50AF6" w:rsidRDefault="004B5574" w:rsidP="00690171">
      <w:pPr>
        <w:pStyle w:val="ListParagraph"/>
        <w:numPr>
          <w:ilvl w:val="0"/>
          <w:numId w:val="10"/>
        </w:numPr>
        <w:overflowPunct w:val="0"/>
        <w:snapToGrid/>
        <w:textAlignment w:val="baseline"/>
        <w:rPr>
          <w:rFonts w:ascii="Arial" w:hAnsi="Arial" w:cs="Arial"/>
        </w:rPr>
      </w:pPr>
      <w:r w:rsidRPr="00E50AF6">
        <w:rPr>
          <w:rFonts w:ascii="Arial" w:hAnsi="Arial" w:cs="Arial"/>
        </w:rPr>
        <w:t>Network-controlled repeater can maintain the gNB-repeater link and repeater-UE link simultaneously</w:t>
      </w:r>
    </w:p>
    <w:p w14:paraId="203D650A" w14:textId="77777777" w:rsidR="004B5574" w:rsidRPr="00CD17BC" w:rsidRDefault="004B5574" w:rsidP="00690171">
      <w:pPr>
        <w:spacing w:after="0"/>
        <w:ind w:left="360"/>
        <w:jc w:val="left"/>
        <w:rPr>
          <w:rFonts w:ascii="Arial" w:hAnsi="Arial" w:cs="Arial"/>
        </w:rPr>
      </w:pPr>
      <w:r w:rsidRPr="00CD17BC">
        <w:rPr>
          <w:rFonts w:ascii="Arial" w:hAnsi="Arial" w:cs="Arial"/>
        </w:rPr>
        <w:t>NOTE1: Cost efficiency is a key consideration point for network-controlled repeaters.</w:t>
      </w:r>
    </w:p>
    <w:p w14:paraId="6E59F87D" w14:textId="77777777" w:rsidR="004B5574" w:rsidRPr="00CD17BC" w:rsidRDefault="004B5574" w:rsidP="00690171">
      <w:pPr>
        <w:spacing w:after="0"/>
        <w:jc w:val="left"/>
        <w:rPr>
          <w:rFonts w:ascii="Arial" w:hAnsi="Arial" w:cs="Arial"/>
          <w:lang w:eastAsia="ko-KR"/>
        </w:rPr>
      </w:pPr>
    </w:p>
    <w:p w14:paraId="0C9EB4AC" w14:textId="77777777" w:rsidR="004B5574" w:rsidRPr="00CD17BC" w:rsidRDefault="004B5574" w:rsidP="00690171">
      <w:pPr>
        <w:spacing w:after="0"/>
        <w:jc w:val="left"/>
        <w:rPr>
          <w:rFonts w:ascii="Arial" w:hAnsi="Arial" w:cs="Arial"/>
        </w:rPr>
      </w:pPr>
      <w:r w:rsidRPr="00CD17BC">
        <w:rPr>
          <w:rFonts w:ascii="Arial" w:hAnsi="Arial" w:cs="Arial"/>
        </w:rPr>
        <w:t xml:space="preserve">Study and identify which side control information </w:t>
      </w:r>
      <w:r w:rsidRPr="00CD17BC">
        <w:rPr>
          <w:rFonts w:ascii="Arial" w:hAnsi="Arial" w:cs="Arial"/>
          <w:color w:val="000000"/>
        </w:rPr>
        <w:t>below</w:t>
      </w:r>
      <w:r w:rsidRPr="00CD17BC">
        <w:rPr>
          <w:rFonts w:ascii="Arial" w:hAnsi="Arial" w:cs="Arial"/>
        </w:rPr>
        <w:t xml:space="preserve"> is necessary for network-controlled repeaters </w:t>
      </w:r>
      <w:r w:rsidRPr="00CD17BC">
        <w:rPr>
          <w:rFonts w:ascii="Arial" w:hAnsi="Arial" w:cs="Arial"/>
          <w:color w:val="000000"/>
        </w:rPr>
        <w:t xml:space="preserve">including assumption of max transmission power </w:t>
      </w:r>
      <w:r w:rsidRPr="00CD17BC">
        <w:rPr>
          <w:rFonts w:ascii="Arial" w:hAnsi="Arial" w:cs="Arial"/>
        </w:rPr>
        <w:t>[RAN1]</w:t>
      </w:r>
    </w:p>
    <w:p w14:paraId="3F85D545" w14:textId="77777777" w:rsidR="004B5574" w:rsidRPr="00E50AF6" w:rsidRDefault="004B5574" w:rsidP="00690171">
      <w:pPr>
        <w:pStyle w:val="ListParagraph"/>
        <w:numPr>
          <w:ilvl w:val="0"/>
          <w:numId w:val="11"/>
        </w:numPr>
        <w:overflowPunct w:val="0"/>
        <w:snapToGrid/>
        <w:textAlignment w:val="baseline"/>
        <w:rPr>
          <w:rFonts w:ascii="Arial" w:hAnsi="Arial" w:cs="Arial"/>
        </w:rPr>
      </w:pPr>
      <w:r w:rsidRPr="00E50AF6">
        <w:rPr>
          <w:rFonts w:ascii="Arial" w:hAnsi="Arial" w:cs="Arial"/>
        </w:rPr>
        <w:t>Beamforming information</w:t>
      </w:r>
    </w:p>
    <w:p w14:paraId="0C53870B" w14:textId="77777777" w:rsidR="004B5574" w:rsidRPr="00E50AF6" w:rsidRDefault="004B5574" w:rsidP="00690171">
      <w:pPr>
        <w:pStyle w:val="ListParagraph"/>
        <w:numPr>
          <w:ilvl w:val="0"/>
          <w:numId w:val="11"/>
        </w:numPr>
        <w:overflowPunct w:val="0"/>
        <w:snapToGrid/>
        <w:textAlignment w:val="baseline"/>
        <w:rPr>
          <w:rFonts w:ascii="Arial" w:hAnsi="Arial" w:cs="Arial"/>
        </w:rPr>
      </w:pPr>
      <w:r w:rsidRPr="00E50AF6">
        <w:rPr>
          <w:rFonts w:ascii="Arial" w:hAnsi="Arial" w:cs="Arial"/>
        </w:rPr>
        <w:t>Timing information to align transmission / reception boundaries of network-controlled repeater</w:t>
      </w:r>
    </w:p>
    <w:p w14:paraId="7B7075B4" w14:textId="77777777" w:rsidR="004B5574" w:rsidRPr="00E50AF6" w:rsidRDefault="004B5574" w:rsidP="00690171">
      <w:pPr>
        <w:pStyle w:val="ListParagraph"/>
        <w:numPr>
          <w:ilvl w:val="0"/>
          <w:numId w:val="11"/>
        </w:numPr>
        <w:overflowPunct w:val="0"/>
        <w:snapToGrid/>
        <w:textAlignment w:val="baseline"/>
        <w:rPr>
          <w:rFonts w:ascii="Arial" w:hAnsi="Arial" w:cs="Arial"/>
        </w:rPr>
      </w:pPr>
      <w:r w:rsidRPr="00E50AF6">
        <w:rPr>
          <w:rFonts w:ascii="Arial" w:hAnsi="Arial" w:cs="Arial"/>
        </w:rPr>
        <w:t>Information on UL-DL TDD configuration</w:t>
      </w:r>
    </w:p>
    <w:p w14:paraId="246069E3" w14:textId="77777777" w:rsidR="004B5574" w:rsidRPr="00E50AF6" w:rsidRDefault="004B5574" w:rsidP="00690171">
      <w:pPr>
        <w:pStyle w:val="ListParagraph"/>
        <w:numPr>
          <w:ilvl w:val="0"/>
          <w:numId w:val="11"/>
        </w:numPr>
        <w:overflowPunct w:val="0"/>
        <w:snapToGrid/>
        <w:textAlignment w:val="baseline"/>
        <w:rPr>
          <w:rFonts w:ascii="Arial" w:hAnsi="Arial" w:cs="Arial"/>
          <w:color w:val="000000"/>
        </w:rPr>
      </w:pPr>
      <w:r w:rsidRPr="00E50AF6">
        <w:rPr>
          <w:rFonts w:ascii="Arial" w:hAnsi="Arial" w:cs="Arial"/>
        </w:rPr>
        <w:t>ON-OFF information for efficient interference management and improved energy efficiency</w:t>
      </w:r>
    </w:p>
    <w:p w14:paraId="21CAE7BC" w14:textId="77777777" w:rsidR="004B5574" w:rsidRPr="00E50AF6" w:rsidRDefault="004B5574" w:rsidP="00690171">
      <w:pPr>
        <w:pStyle w:val="ListParagraph"/>
        <w:numPr>
          <w:ilvl w:val="0"/>
          <w:numId w:val="11"/>
        </w:numPr>
        <w:overflowPunct w:val="0"/>
        <w:snapToGrid/>
        <w:textAlignment w:val="baseline"/>
        <w:rPr>
          <w:rFonts w:ascii="Arial" w:hAnsi="Arial" w:cs="Arial"/>
          <w:color w:val="000000"/>
        </w:rPr>
      </w:pPr>
      <w:r w:rsidRPr="00E50AF6">
        <w:rPr>
          <w:rFonts w:ascii="Arial" w:hAnsi="Arial" w:cs="Arial"/>
          <w:color w:val="000000"/>
        </w:rPr>
        <w:t>Power control information for efficient interference management (as the 2</w:t>
      </w:r>
      <w:r w:rsidRPr="00E50AF6">
        <w:rPr>
          <w:rFonts w:ascii="Arial" w:hAnsi="Arial" w:cs="Arial"/>
          <w:color w:val="000000"/>
          <w:vertAlign w:val="superscript"/>
        </w:rPr>
        <w:t>nd</w:t>
      </w:r>
      <w:r w:rsidRPr="00E50AF6">
        <w:rPr>
          <w:rFonts w:ascii="Arial" w:hAnsi="Arial" w:cs="Arial"/>
          <w:color w:val="000000"/>
        </w:rPr>
        <w:t xml:space="preserve"> priority)</w:t>
      </w:r>
    </w:p>
    <w:p w14:paraId="0028C89B" w14:textId="77777777" w:rsidR="004B5574" w:rsidRPr="00E50AF6" w:rsidRDefault="004B5574" w:rsidP="00690171">
      <w:pPr>
        <w:pStyle w:val="ListParagraph"/>
        <w:numPr>
          <w:ilvl w:val="0"/>
          <w:numId w:val="11"/>
        </w:numPr>
        <w:rPr>
          <w:rFonts w:ascii="Arial" w:hAnsi="Arial" w:cs="Arial"/>
        </w:rPr>
      </w:pPr>
      <w:r w:rsidRPr="00E50AF6">
        <w:rPr>
          <w:rFonts w:ascii="Arial" w:hAnsi="Arial" w:cs="Arial"/>
        </w:rPr>
        <w:t>Study and identify L1/L2 signaling (including its configuration) to carry the side control information [RAN1]</w:t>
      </w:r>
    </w:p>
    <w:p w14:paraId="37A4835A" w14:textId="77777777" w:rsidR="004B5574" w:rsidRPr="00E50AF6" w:rsidRDefault="004B5574" w:rsidP="00690171">
      <w:pPr>
        <w:pStyle w:val="ListParagraph"/>
        <w:numPr>
          <w:ilvl w:val="0"/>
          <w:numId w:val="11"/>
        </w:numPr>
        <w:rPr>
          <w:rFonts w:ascii="Arial" w:hAnsi="Arial" w:cs="Arial"/>
          <w:bCs/>
        </w:rPr>
      </w:pPr>
      <w:r w:rsidRPr="00E50AF6">
        <w:rPr>
          <w:rFonts w:ascii="Arial" w:hAnsi="Arial" w:cs="Arial"/>
        </w:rPr>
        <w:t>Study the following aspects of network-controlled repeater management</w:t>
      </w:r>
    </w:p>
    <w:p w14:paraId="3D4FF182" w14:textId="77777777" w:rsidR="004B5574" w:rsidRPr="00E50AF6" w:rsidRDefault="004B5574" w:rsidP="00690171">
      <w:pPr>
        <w:pStyle w:val="ListParagraph"/>
        <w:numPr>
          <w:ilvl w:val="0"/>
          <w:numId w:val="11"/>
        </w:numPr>
        <w:overflowPunct w:val="0"/>
        <w:snapToGrid/>
        <w:textAlignment w:val="baseline"/>
        <w:rPr>
          <w:rFonts w:ascii="Arial" w:hAnsi="Arial" w:cs="Arial"/>
        </w:rPr>
      </w:pPr>
      <w:r w:rsidRPr="00E50AF6">
        <w:rPr>
          <w:rFonts w:ascii="Arial" w:hAnsi="Arial" w:cs="Arial"/>
        </w:rPr>
        <w:t>Identification and authorization of network-controlled repeaters [RAN2, RAN3]</w:t>
      </w:r>
    </w:p>
    <w:p w14:paraId="3EF0D9F9" w14:textId="77777777" w:rsidR="004B5574" w:rsidRPr="00CD17BC" w:rsidRDefault="004B5574" w:rsidP="00690171">
      <w:pPr>
        <w:jc w:val="left"/>
        <w:rPr>
          <w:rFonts w:ascii="Arial" w:hAnsi="Arial" w:cs="Arial"/>
        </w:rPr>
      </w:pPr>
    </w:p>
    <w:p w14:paraId="38E705D1" w14:textId="5C014873" w:rsidR="004B5574" w:rsidRPr="00CD17BC" w:rsidRDefault="004B5574" w:rsidP="00690171">
      <w:pPr>
        <w:jc w:val="left"/>
        <w:rPr>
          <w:rFonts w:ascii="Arial" w:hAnsi="Arial" w:cs="Arial"/>
        </w:rPr>
      </w:pPr>
      <w:r w:rsidRPr="00CD17BC">
        <w:rPr>
          <w:rFonts w:ascii="Arial" w:hAnsi="Arial" w:cs="Arial"/>
        </w:rPr>
        <w:t xml:space="preserve">During the RAN1#109e meeting, this model of NCR was agreed </w:t>
      </w:r>
      <w:r w:rsidR="00667FB9">
        <w:rPr>
          <w:rFonts w:ascii="Arial" w:hAnsi="Arial" w:cs="Arial"/>
        </w:rPr>
        <w:t xml:space="preserve">to </w:t>
      </w:r>
      <w:r w:rsidRPr="00CD17BC">
        <w:rPr>
          <w:rFonts w:ascii="Arial" w:hAnsi="Arial" w:cs="Arial"/>
        </w:rPr>
        <w:t>and captured in the TR 38.867:</w:t>
      </w:r>
    </w:p>
    <w:p w14:paraId="11D6ED08" w14:textId="241CD22F" w:rsidR="004B5574" w:rsidRPr="00CD17BC" w:rsidRDefault="004B5574" w:rsidP="00690171">
      <w:pPr>
        <w:jc w:val="left"/>
        <w:rPr>
          <w:rFonts w:ascii="Arial" w:hAnsi="Arial" w:cs="Arial"/>
        </w:rPr>
      </w:pPr>
      <w:r w:rsidRPr="00CD17BC">
        <w:rPr>
          <w:rFonts w:ascii="Arial" w:hAnsi="Arial" w:cs="Arial"/>
          <w:noProof/>
          <w:lang w:eastAsia="ko-KR"/>
        </w:rPr>
        <w:drawing>
          <wp:inline distT="0" distB="0" distL="0" distR="0" wp14:anchorId="68F7CBB3" wp14:editId="107CF056">
            <wp:extent cx="3750310" cy="919480"/>
            <wp:effectExtent l="0" t="0" r="2540" b="0"/>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Tabl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0310" cy="919480"/>
                    </a:xfrm>
                    <a:prstGeom prst="rect">
                      <a:avLst/>
                    </a:prstGeom>
                    <a:noFill/>
                    <a:ln>
                      <a:noFill/>
                    </a:ln>
                  </pic:spPr>
                </pic:pic>
              </a:graphicData>
            </a:graphic>
          </wp:inline>
        </w:drawing>
      </w:r>
    </w:p>
    <w:p w14:paraId="7D501808" w14:textId="77777777" w:rsidR="004B5574" w:rsidRPr="00CD17BC" w:rsidRDefault="004B5574" w:rsidP="00690171">
      <w:pPr>
        <w:jc w:val="left"/>
        <w:rPr>
          <w:rFonts w:ascii="Arial" w:hAnsi="Arial" w:cs="Arial"/>
        </w:rPr>
      </w:pPr>
    </w:p>
    <w:p w14:paraId="19DD44FB" w14:textId="77777777" w:rsidR="0087773A" w:rsidRDefault="004B5574" w:rsidP="0087773A">
      <w:pPr>
        <w:pStyle w:val="References"/>
        <w:numPr>
          <w:ilvl w:val="0"/>
          <w:numId w:val="0"/>
        </w:numPr>
        <w:ind w:leftChars="50" w:left="110"/>
        <w:rPr>
          <w:rFonts w:ascii="Arial" w:hAnsi="Arial" w:cs="Arial"/>
          <w:sz w:val="22"/>
          <w:szCs w:val="22"/>
        </w:rPr>
      </w:pPr>
      <w:r w:rsidRPr="00CD17BC">
        <w:rPr>
          <w:rFonts w:ascii="Arial" w:hAnsi="Arial" w:cs="Arial"/>
          <w:sz w:val="22"/>
          <w:szCs w:val="22"/>
        </w:rPr>
        <w:t>During TSG RAN Meeting #96, June 6-9, 2022, in Budapest, Hungary, the decision was made to focus on in-band repeater, one that has both NCR-MT and NCR-</w:t>
      </w:r>
      <w:proofErr w:type="spellStart"/>
      <w:r w:rsidRPr="00CD17BC">
        <w:rPr>
          <w:rFonts w:ascii="Arial" w:hAnsi="Arial" w:cs="Arial"/>
          <w:sz w:val="22"/>
          <w:szCs w:val="22"/>
        </w:rPr>
        <w:t>Fwd</w:t>
      </w:r>
      <w:proofErr w:type="spellEnd"/>
      <w:r w:rsidRPr="00CD17BC">
        <w:rPr>
          <w:rFonts w:ascii="Arial" w:hAnsi="Arial" w:cs="Arial"/>
          <w:sz w:val="22"/>
          <w:szCs w:val="22"/>
        </w:rPr>
        <w:t xml:space="preserve"> operating in the same NR </w:t>
      </w:r>
      <w:bookmarkStart w:id="2" w:name="_Int_YutqNY3Z"/>
      <w:r w:rsidRPr="00CD17BC">
        <w:rPr>
          <w:rFonts w:ascii="Arial" w:hAnsi="Arial" w:cs="Arial"/>
          <w:sz w:val="22"/>
          <w:szCs w:val="22"/>
        </w:rPr>
        <w:t>band</w:t>
      </w:r>
      <w:bookmarkEnd w:id="2"/>
      <w:r w:rsidRPr="00CD17BC">
        <w:rPr>
          <w:rFonts w:ascii="Arial" w:hAnsi="Arial" w:cs="Arial"/>
          <w:sz w:val="22"/>
          <w:szCs w:val="22"/>
        </w:rPr>
        <w:t>.</w:t>
      </w:r>
    </w:p>
    <w:p w14:paraId="49B11A4A" w14:textId="17BF5D97" w:rsidR="00EA2100" w:rsidRPr="0087773A" w:rsidRDefault="00EA2100" w:rsidP="0087773A">
      <w:pPr>
        <w:pStyle w:val="References"/>
        <w:numPr>
          <w:ilvl w:val="0"/>
          <w:numId w:val="0"/>
        </w:numPr>
        <w:ind w:leftChars="50" w:left="110"/>
        <w:rPr>
          <w:rFonts w:ascii="Arial" w:hAnsi="Arial" w:cs="Arial"/>
          <w:sz w:val="22"/>
          <w:szCs w:val="22"/>
        </w:rPr>
      </w:pPr>
      <w:r w:rsidRPr="0087773A">
        <w:rPr>
          <w:rFonts w:ascii="Arial" w:hAnsi="Arial" w:cs="Arial"/>
          <w:sz w:val="22"/>
          <w:szCs w:val="22"/>
        </w:rPr>
        <w:lastRenderedPageBreak/>
        <w:t xml:space="preserve">In this contribution, we discuss the issues related to side control information </w:t>
      </w:r>
      <w:r w:rsidR="00CD6E85" w:rsidRPr="0087773A">
        <w:rPr>
          <w:rFonts w:ascii="Arial" w:hAnsi="Arial" w:cs="Arial"/>
          <w:sz w:val="22"/>
          <w:szCs w:val="22"/>
        </w:rPr>
        <w:t xml:space="preserve">and L1/L2 signaling </w:t>
      </w:r>
      <w:r w:rsidRPr="0087773A">
        <w:rPr>
          <w:rFonts w:ascii="Arial" w:hAnsi="Arial" w:cs="Arial"/>
          <w:sz w:val="22"/>
          <w:szCs w:val="22"/>
        </w:rPr>
        <w:t>for network</w:t>
      </w:r>
      <w:r w:rsidR="007E6263" w:rsidRPr="0087773A">
        <w:rPr>
          <w:rFonts w:ascii="Arial" w:hAnsi="Arial" w:cs="Arial"/>
          <w:sz w:val="22"/>
          <w:szCs w:val="22"/>
        </w:rPr>
        <w:t>-controlled</w:t>
      </w:r>
      <w:r w:rsidRPr="0087773A">
        <w:rPr>
          <w:rFonts w:ascii="Arial" w:hAnsi="Arial" w:cs="Arial"/>
          <w:sz w:val="22"/>
          <w:szCs w:val="22"/>
        </w:rPr>
        <w:t xml:space="preserve"> repeater.</w:t>
      </w:r>
      <w:r w:rsidR="00CD6E85" w:rsidRPr="0087773A">
        <w:rPr>
          <w:rFonts w:ascii="Arial" w:hAnsi="Arial" w:cs="Arial"/>
          <w:sz w:val="22"/>
          <w:szCs w:val="22"/>
        </w:rPr>
        <w:t xml:space="preserve"> We also offer an opinion on power control of NCR, that has been discussed in previous </w:t>
      </w:r>
      <w:r w:rsidR="00CF17F7" w:rsidRPr="0087773A">
        <w:rPr>
          <w:rFonts w:ascii="Arial" w:hAnsi="Arial" w:cs="Arial"/>
          <w:sz w:val="22"/>
          <w:szCs w:val="22"/>
        </w:rPr>
        <w:t>meetings,</w:t>
      </w:r>
      <w:r w:rsidR="00CD6E85" w:rsidRPr="0087773A">
        <w:rPr>
          <w:rFonts w:ascii="Arial" w:hAnsi="Arial" w:cs="Arial"/>
          <w:sz w:val="22"/>
          <w:szCs w:val="22"/>
        </w:rPr>
        <w:t xml:space="preserve"> but no decision </w:t>
      </w:r>
      <w:r w:rsidR="00383EA4" w:rsidRPr="0087773A">
        <w:rPr>
          <w:rFonts w:ascii="Arial" w:hAnsi="Arial" w:cs="Arial"/>
          <w:sz w:val="22"/>
          <w:szCs w:val="22"/>
        </w:rPr>
        <w:t>has</w:t>
      </w:r>
      <w:r w:rsidR="00CD6E85" w:rsidRPr="0087773A">
        <w:rPr>
          <w:rFonts w:ascii="Arial" w:hAnsi="Arial" w:cs="Arial"/>
          <w:sz w:val="22"/>
          <w:szCs w:val="22"/>
        </w:rPr>
        <w:t xml:space="preserve"> been made on that topic</w:t>
      </w:r>
      <w:r w:rsidR="007B4509">
        <w:rPr>
          <w:rFonts w:ascii="Arial" w:hAnsi="Arial" w:cs="Arial"/>
          <w:sz w:val="22"/>
          <w:szCs w:val="22"/>
        </w:rPr>
        <w:t xml:space="preserve"> [2]</w:t>
      </w:r>
      <w:r w:rsidR="00CD6E85" w:rsidRPr="0087773A">
        <w:rPr>
          <w:rFonts w:ascii="Arial" w:hAnsi="Arial" w:cs="Arial"/>
          <w:sz w:val="22"/>
          <w:szCs w:val="22"/>
        </w:rPr>
        <w:t>.</w:t>
      </w:r>
    </w:p>
    <w:p w14:paraId="322DEA4A" w14:textId="2681EF21" w:rsidR="004725D3" w:rsidRPr="00CD17BC" w:rsidRDefault="004725D3" w:rsidP="00690171">
      <w:pPr>
        <w:jc w:val="left"/>
        <w:rPr>
          <w:rFonts w:ascii="Arial" w:hAnsi="Arial" w:cs="Arial"/>
          <w:lang w:eastAsia="zh-CN"/>
        </w:rPr>
      </w:pPr>
    </w:p>
    <w:p w14:paraId="66AB60FE" w14:textId="3EB48001" w:rsidR="0075101E" w:rsidRPr="00CD17BC" w:rsidRDefault="0075101E" w:rsidP="0075101E">
      <w:pPr>
        <w:pStyle w:val="Heading1"/>
        <w:numPr>
          <w:ilvl w:val="0"/>
          <w:numId w:val="4"/>
        </w:numPr>
        <w:rPr>
          <w:rFonts w:ascii="Arial" w:hAnsi="Arial" w:cs="Arial"/>
          <w:lang w:eastAsia="zh-CN"/>
        </w:rPr>
      </w:pPr>
      <w:r w:rsidRPr="00CD17BC">
        <w:rPr>
          <w:rFonts w:ascii="Arial" w:hAnsi="Arial" w:cs="Arial"/>
          <w:lang w:eastAsia="zh-CN"/>
        </w:rPr>
        <w:t>Discussion</w:t>
      </w:r>
    </w:p>
    <w:p w14:paraId="2947E6F9" w14:textId="77777777" w:rsidR="001E096F" w:rsidRPr="001E096F" w:rsidRDefault="001E096F" w:rsidP="00632D6E">
      <w:pPr>
        <w:jc w:val="left"/>
        <w:rPr>
          <w:rFonts w:ascii="Arial" w:hAnsi="Arial" w:cs="Arial"/>
          <w:lang w:eastAsia="zh-CN"/>
        </w:rPr>
      </w:pPr>
      <w:r w:rsidRPr="001E096F">
        <w:rPr>
          <w:rFonts w:ascii="Arial" w:hAnsi="Arial" w:cs="Arial"/>
          <w:lang w:eastAsia="zh-CN"/>
        </w:rPr>
        <w:t xml:space="preserve">Today, most 5G NR commercial deployments are NSA (non-stand-alone) EN-DC (E-UTRAN New Radio – Dual Connectivity) architecture. In this model, many crucial pieces of information destined for UE about the NR RAT come from 4G LTE signaling. </w:t>
      </w:r>
    </w:p>
    <w:p w14:paraId="4674B79F" w14:textId="77777777" w:rsidR="001E096F" w:rsidRPr="001E096F" w:rsidRDefault="001E096F" w:rsidP="00632D6E">
      <w:pPr>
        <w:jc w:val="left"/>
        <w:rPr>
          <w:rFonts w:ascii="Arial" w:hAnsi="Arial" w:cs="Arial"/>
          <w:lang w:eastAsia="zh-CN"/>
        </w:rPr>
      </w:pPr>
      <w:r w:rsidRPr="001E096F">
        <w:rPr>
          <w:rFonts w:ascii="Arial" w:hAnsi="Arial" w:cs="Arial"/>
          <w:lang w:eastAsia="zh-CN"/>
        </w:rPr>
        <w:t xml:space="preserve">Even when networks start being deployed as SA (stand-alone) architecture, for instance NR-DC model, it is possible to have PCG (Primary Cell Group) in one frequency range and SCG (Secondary Cell Group) in another. This implies that the same crucial parameters for the SCG may </w:t>
      </w:r>
      <w:proofErr w:type="gramStart"/>
      <w:r w:rsidRPr="001E096F">
        <w:rPr>
          <w:rFonts w:ascii="Arial" w:hAnsi="Arial" w:cs="Arial"/>
          <w:lang w:eastAsia="zh-CN"/>
        </w:rPr>
        <w:t>actually be</w:t>
      </w:r>
      <w:proofErr w:type="gramEnd"/>
      <w:r w:rsidRPr="001E096F">
        <w:rPr>
          <w:rFonts w:ascii="Arial" w:hAnsi="Arial" w:cs="Arial"/>
          <w:lang w:eastAsia="zh-CN"/>
        </w:rPr>
        <w:t xml:space="preserve"> signaled to UE only or mostly in PCG frequency range, either broadcasted or via L3 signaling.</w:t>
      </w:r>
    </w:p>
    <w:p w14:paraId="06B52E73" w14:textId="77777777" w:rsidR="001E096F" w:rsidRPr="001E096F" w:rsidRDefault="001E096F" w:rsidP="00632D6E">
      <w:pPr>
        <w:jc w:val="left"/>
        <w:rPr>
          <w:rFonts w:ascii="Arial" w:hAnsi="Arial" w:cs="Arial"/>
          <w:lang w:eastAsia="zh-CN"/>
        </w:rPr>
      </w:pPr>
      <w:r w:rsidRPr="001E096F">
        <w:rPr>
          <w:rFonts w:ascii="Arial" w:hAnsi="Arial" w:cs="Arial"/>
          <w:lang w:eastAsia="zh-CN"/>
        </w:rPr>
        <w:t>As FR2 may get prioritized in this SI, and FR2 also happens to be an area where we as a company have some experience, we focus our discussion on TDD bands. In particular:</w:t>
      </w:r>
    </w:p>
    <w:p w14:paraId="6FC3A387" w14:textId="131AB175" w:rsidR="001E096F" w:rsidRPr="00E50AF6" w:rsidRDefault="001E096F" w:rsidP="00632D6E">
      <w:pPr>
        <w:pStyle w:val="ListParagraph"/>
        <w:numPr>
          <w:ilvl w:val="0"/>
          <w:numId w:val="9"/>
        </w:numPr>
        <w:rPr>
          <w:rFonts w:ascii="Arial" w:hAnsi="Arial" w:cs="Arial"/>
          <w:lang w:eastAsia="zh-CN"/>
        </w:rPr>
      </w:pPr>
      <w:r w:rsidRPr="00E50AF6">
        <w:rPr>
          <w:rFonts w:ascii="Arial" w:hAnsi="Arial" w:cs="Arial"/>
          <w:lang w:eastAsia="zh-CN"/>
        </w:rPr>
        <w:t xml:space="preserve">We are aiming to address </w:t>
      </w:r>
      <w:r w:rsidR="00E50AF6" w:rsidRPr="00E50AF6">
        <w:rPr>
          <w:rFonts w:ascii="Arial" w:hAnsi="Arial" w:cs="Arial"/>
          <w:lang w:eastAsia="zh-CN"/>
        </w:rPr>
        <w:t xml:space="preserve">dissemination </w:t>
      </w:r>
      <w:r w:rsidR="00E50AF6">
        <w:rPr>
          <w:rFonts w:ascii="Arial" w:hAnsi="Arial" w:cs="Arial"/>
          <w:lang w:eastAsia="zh-CN"/>
        </w:rPr>
        <w:t xml:space="preserve">of </w:t>
      </w:r>
      <w:r w:rsidRPr="00E50AF6">
        <w:rPr>
          <w:rFonts w:ascii="Arial" w:hAnsi="Arial" w:cs="Arial"/>
          <w:lang w:eastAsia="zh-CN"/>
        </w:rPr>
        <w:t>TDD UL/DL configuration and how NCR can transparently handle it</w:t>
      </w:r>
    </w:p>
    <w:p w14:paraId="3F656343" w14:textId="2C2C34CC" w:rsidR="001E096F" w:rsidRPr="00E50AF6" w:rsidRDefault="001E096F" w:rsidP="00632D6E">
      <w:pPr>
        <w:pStyle w:val="ListParagraph"/>
        <w:numPr>
          <w:ilvl w:val="0"/>
          <w:numId w:val="9"/>
        </w:numPr>
        <w:rPr>
          <w:rFonts w:ascii="Arial" w:hAnsi="Arial" w:cs="Arial"/>
          <w:lang w:eastAsia="zh-CN"/>
        </w:rPr>
      </w:pPr>
      <w:r w:rsidRPr="00E50AF6">
        <w:rPr>
          <w:rFonts w:ascii="Arial" w:hAnsi="Arial" w:cs="Arial"/>
          <w:lang w:eastAsia="zh-CN"/>
        </w:rPr>
        <w:t>We are also laying out some real-world examples that suggest a few power control mechanism solutions for NCR</w:t>
      </w:r>
    </w:p>
    <w:p w14:paraId="0144FC0B" w14:textId="77777777" w:rsidR="00E50AF6" w:rsidRDefault="00E50AF6" w:rsidP="00632D6E">
      <w:pPr>
        <w:jc w:val="left"/>
        <w:rPr>
          <w:rFonts w:ascii="Arial" w:hAnsi="Arial" w:cs="Arial"/>
          <w:lang w:eastAsia="zh-CN"/>
        </w:rPr>
      </w:pPr>
    </w:p>
    <w:p w14:paraId="2D9F6BE6" w14:textId="47126620" w:rsidR="007F0C59" w:rsidRDefault="001E096F" w:rsidP="00632D6E">
      <w:pPr>
        <w:jc w:val="left"/>
        <w:rPr>
          <w:rFonts w:ascii="Arial" w:hAnsi="Arial" w:cs="Arial"/>
          <w:lang w:eastAsia="zh-CN"/>
        </w:rPr>
      </w:pPr>
      <w:r w:rsidRPr="001E096F">
        <w:rPr>
          <w:rFonts w:ascii="Arial" w:hAnsi="Arial" w:cs="Arial"/>
          <w:lang w:eastAsia="zh-CN"/>
        </w:rPr>
        <w:t xml:space="preserve">For simplicity and effectiveness of this discussion, we are focusing on parameters that apply to a </w:t>
      </w:r>
      <w:proofErr w:type="gramStart"/>
      <w:r w:rsidRPr="001E096F">
        <w:rPr>
          <w:rFonts w:ascii="Arial" w:hAnsi="Arial" w:cs="Arial"/>
          <w:lang w:eastAsia="zh-CN"/>
        </w:rPr>
        <w:t>cell as a whole, i.e.</w:t>
      </w:r>
      <w:proofErr w:type="gramEnd"/>
      <w:r w:rsidRPr="001E096F">
        <w:rPr>
          <w:rFonts w:ascii="Arial" w:hAnsi="Arial" w:cs="Arial"/>
          <w:lang w:eastAsia="zh-CN"/>
        </w:rPr>
        <w:t>, to all UEs that reside in that cell. And since the NCR needs to be transparent to UE, then NCR needs to be able to cater to subset of the UEs in that cell, that NCR serves via Access Link. For the time being we are not considering dedicated signaling (where each UE can have or be assigned a different UL/DL pattern than that of its neighbor, and further, those assignments for each UE can change dynamically</w:t>
      </w:r>
      <w:r w:rsidR="00A7048A">
        <w:rPr>
          <w:rFonts w:ascii="Arial" w:hAnsi="Arial" w:cs="Arial"/>
          <w:lang w:eastAsia="zh-CN"/>
        </w:rPr>
        <w:t>)</w:t>
      </w:r>
      <w:r w:rsidR="007F0C59" w:rsidRPr="001E096F">
        <w:rPr>
          <w:rFonts w:ascii="Arial" w:hAnsi="Arial" w:cs="Arial"/>
          <w:lang w:eastAsia="zh-CN"/>
        </w:rPr>
        <w:t>.</w:t>
      </w:r>
      <w:r w:rsidR="000C4324" w:rsidRPr="001E096F">
        <w:rPr>
          <w:rFonts w:ascii="Arial" w:hAnsi="Arial" w:cs="Arial"/>
          <w:lang w:eastAsia="zh-CN"/>
        </w:rPr>
        <w:t xml:space="preserve"> </w:t>
      </w:r>
    </w:p>
    <w:p w14:paraId="27E4BC9B" w14:textId="77777777" w:rsidR="00567A40" w:rsidRPr="001E096F" w:rsidRDefault="00567A40" w:rsidP="00632D6E">
      <w:pPr>
        <w:jc w:val="left"/>
        <w:rPr>
          <w:rFonts w:ascii="Arial" w:hAnsi="Arial" w:cs="Arial"/>
          <w:lang w:eastAsia="zh-CN"/>
        </w:rPr>
      </w:pPr>
    </w:p>
    <w:p w14:paraId="0B41E15C" w14:textId="75ED48A8" w:rsidR="00761AFD" w:rsidRPr="00CD17BC" w:rsidRDefault="00CF17F7" w:rsidP="00632D6E">
      <w:pPr>
        <w:pStyle w:val="Heading2"/>
        <w:numPr>
          <w:ilvl w:val="1"/>
          <w:numId w:val="4"/>
        </w:numPr>
        <w:jc w:val="left"/>
        <w:rPr>
          <w:rFonts w:ascii="Arial" w:hAnsi="Arial" w:cs="Arial"/>
          <w:lang w:eastAsia="zh-CN"/>
        </w:rPr>
      </w:pPr>
      <w:r w:rsidRPr="00CF17F7">
        <w:rPr>
          <w:rFonts w:ascii="Arial" w:hAnsi="Arial" w:cs="Arial"/>
          <w:lang w:eastAsia="zh-CN"/>
        </w:rPr>
        <w:t>Control information</w:t>
      </w:r>
      <w:r w:rsidR="002A6718">
        <w:rPr>
          <w:rFonts w:ascii="Arial" w:hAnsi="Arial" w:cs="Arial"/>
          <w:lang w:eastAsia="zh-CN"/>
        </w:rPr>
        <w:t xml:space="preserve"> and s</w:t>
      </w:r>
      <w:r w:rsidRPr="00CF17F7">
        <w:rPr>
          <w:rFonts w:ascii="Arial" w:hAnsi="Arial" w:cs="Arial"/>
          <w:lang w:eastAsia="zh-CN"/>
        </w:rPr>
        <w:t xml:space="preserve">ignaling needs for </w:t>
      </w:r>
      <w:r w:rsidR="00645F45" w:rsidRPr="00CD17BC">
        <w:rPr>
          <w:rFonts w:ascii="Arial" w:hAnsi="Arial" w:cs="Arial"/>
          <w:lang w:eastAsia="zh-CN"/>
        </w:rPr>
        <w:t>network</w:t>
      </w:r>
      <w:r w:rsidR="007E6263" w:rsidRPr="00CD17BC">
        <w:rPr>
          <w:rFonts w:ascii="Arial" w:hAnsi="Arial" w:cs="Arial"/>
          <w:lang w:eastAsia="zh-CN"/>
        </w:rPr>
        <w:t>-controlled</w:t>
      </w:r>
      <w:r w:rsidR="00645F45" w:rsidRPr="00CD17BC">
        <w:rPr>
          <w:rFonts w:ascii="Arial" w:hAnsi="Arial" w:cs="Arial"/>
          <w:lang w:eastAsia="zh-CN"/>
        </w:rPr>
        <w:t xml:space="preserve"> repeater</w:t>
      </w:r>
    </w:p>
    <w:p w14:paraId="5C880712" w14:textId="77777777" w:rsidR="00477070" w:rsidRDefault="00477070" w:rsidP="00632D6E">
      <w:pPr>
        <w:jc w:val="left"/>
        <w:rPr>
          <w:b/>
          <w:bCs/>
        </w:rPr>
      </w:pPr>
    </w:p>
    <w:p w14:paraId="6346DF57" w14:textId="398FCBBE" w:rsidR="004508F4" w:rsidRPr="00477070" w:rsidRDefault="004508F4" w:rsidP="00632D6E">
      <w:pPr>
        <w:jc w:val="left"/>
        <w:rPr>
          <w:rFonts w:ascii="Arial" w:hAnsi="Arial" w:cs="Arial"/>
          <w:b/>
          <w:bCs/>
        </w:rPr>
      </w:pPr>
      <w:r w:rsidRPr="00477070">
        <w:rPr>
          <w:rFonts w:ascii="Arial" w:hAnsi="Arial" w:cs="Arial"/>
          <w:b/>
          <w:bCs/>
        </w:rPr>
        <w:t>Observation 1:</w:t>
      </w:r>
    </w:p>
    <w:p w14:paraId="30F2EF36" w14:textId="77777777" w:rsidR="004508F4" w:rsidRPr="00477070" w:rsidRDefault="004508F4" w:rsidP="00632D6E">
      <w:pPr>
        <w:jc w:val="left"/>
        <w:rPr>
          <w:rFonts w:ascii="Arial" w:hAnsi="Arial" w:cs="Arial"/>
        </w:rPr>
      </w:pPr>
      <w:r w:rsidRPr="00477070">
        <w:rPr>
          <w:rFonts w:ascii="Arial" w:hAnsi="Arial" w:cs="Arial"/>
        </w:rPr>
        <w:t xml:space="preserve">In EN-DC model, the NR in “anchored” in LTE. Typically, UE learns about NR cells during or after </w:t>
      </w:r>
      <w:bookmarkStart w:id="3" w:name="_Int_kmjE4AUm"/>
      <w:r w:rsidRPr="00477070">
        <w:rPr>
          <w:rFonts w:ascii="Arial" w:hAnsi="Arial" w:cs="Arial"/>
        </w:rPr>
        <w:t>attach</w:t>
      </w:r>
      <w:bookmarkEnd w:id="3"/>
      <w:r w:rsidRPr="00477070">
        <w:rPr>
          <w:rFonts w:ascii="Arial" w:hAnsi="Arial" w:cs="Arial"/>
        </w:rPr>
        <w:t xml:space="preserve"> </w:t>
      </w:r>
      <w:bookmarkStart w:id="4" w:name="_Int_yD3qZRNV"/>
      <w:r w:rsidRPr="00477070">
        <w:rPr>
          <w:rFonts w:ascii="Arial" w:hAnsi="Arial" w:cs="Arial"/>
        </w:rPr>
        <w:t>process</w:t>
      </w:r>
      <w:bookmarkEnd w:id="4"/>
      <w:r w:rsidRPr="00477070">
        <w:rPr>
          <w:rFonts w:ascii="Arial" w:hAnsi="Arial" w:cs="Arial"/>
        </w:rPr>
        <w:t xml:space="preserve"> to an LTE cell. The L3 </w:t>
      </w:r>
      <w:r w:rsidRPr="00477070">
        <w:rPr>
          <w:rFonts w:ascii="Arial" w:hAnsi="Arial" w:cs="Arial"/>
          <w:i/>
          <w:iCs/>
        </w:rPr>
        <w:t>TDD-UL-DL-</w:t>
      </w:r>
      <w:proofErr w:type="spellStart"/>
      <w:r w:rsidRPr="00477070">
        <w:rPr>
          <w:rFonts w:ascii="Arial" w:hAnsi="Arial" w:cs="Arial"/>
          <w:i/>
          <w:iCs/>
        </w:rPr>
        <w:t>ConfigCommon</w:t>
      </w:r>
      <w:proofErr w:type="spellEnd"/>
      <w:r w:rsidRPr="00477070">
        <w:rPr>
          <w:rFonts w:ascii="Arial" w:hAnsi="Arial" w:cs="Arial"/>
          <w:i/>
          <w:iCs/>
        </w:rPr>
        <w:t xml:space="preserve"> </w:t>
      </w:r>
      <w:r w:rsidRPr="00477070">
        <w:rPr>
          <w:rFonts w:ascii="Arial" w:hAnsi="Arial" w:cs="Arial"/>
        </w:rPr>
        <w:t xml:space="preserve">and </w:t>
      </w:r>
      <w:r w:rsidRPr="00477070">
        <w:rPr>
          <w:rFonts w:ascii="Arial" w:hAnsi="Arial" w:cs="Arial"/>
          <w:i/>
          <w:iCs/>
        </w:rPr>
        <w:t>TDD-UL-DL-Pattern</w:t>
      </w:r>
      <w:r w:rsidRPr="00477070">
        <w:rPr>
          <w:rFonts w:ascii="Arial" w:hAnsi="Arial" w:cs="Arial"/>
        </w:rPr>
        <w:t xml:space="preserve"> (both defined in TS 38.331) are such information elements (IE’s) that inform UEs about cell-wide TDD UL/DL configuration. </w:t>
      </w:r>
    </w:p>
    <w:p w14:paraId="72CFC5F4" w14:textId="77777777" w:rsidR="004508F4" w:rsidRPr="00477070" w:rsidRDefault="004508F4" w:rsidP="00632D6E">
      <w:pPr>
        <w:jc w:val="left"/>
        <w:rPr>
          <w:rFonts w:ascii="Arial" w:hAnsi="Arial" w:cs="Arial"/>
        </w:rPr>
      </w:pPr>
      <w:r w:rsidRPr="00477070">
        <w:rPr>
          <w:rFonts w:ascii="Arial" w:hAnsi="Arial" w:cs="Arial"/>
        </w:rPr>
        <w:t>The standard allows and a cellular network provider has the option to:</w:t>
      </w:r>
    </w:p>
    <w:p w14:paraId="27EA0B97" w14:textId="77777777" w:rsidR="004508F4" w:rsidRPr="00477070" w:rsidRDefault="004508F4" w:rsidP="00632D6E">
      <w:pPr>
        <w:pStyle w:val="ListParagraph"/>
        <w:numPr>
          <w:ilvl w:val="0"/>
          <w:numId w:val="12"/>
        </w:numPr>
        <w:snapToGrid/>
        <w:spacing w:after="160" w:line="259" w:lineRule="auto"/>
        <w:contextualSpacing/>
        <w:rPr>
          <w:rFonts w:ascii="Arial" w:hAnsi="Arial" w:cs="Arial"/>
        </w:rPr>
      </w:pPr>
      <w:r w:rsidRPr="00477070">
        <w:rPr>
          <w:rFonts w:ascii="Arial" w:hAnsi="Arial" w:cs="Arial"/>
        </w:rPr>
        <w:t>only broadcast SSBs on NR, and all other information about NR cell to come to UE via LTE (L3) RRC Reconfiguration message (this is the case in all of today’s commercially deployed cellular NSA networks in USA that use FR2 as NR)</w:t>
      </w:r>
    </w:p>
    <w:p w14:paraId="58CB73B3" w14:textId="77777777" w:rsidR="004508F4" w:rsidRPr="00477070" w:rsidRDefault="004508F4" w:rsidP="00632D6E">
      <w:pPr>
        <w:pStyle w:val="ListParagraph"/>
        <w:numPr>
          <w:ilvl w:val="0"/>
          <w:numId w:val="12"/>
        </w:numPr>
        <w:snapToGrid/>
        <w:spacing w:after="160" w:line="259" w:lineRule="auto"/>
        <w:contextualSpacing/>
        <w:rPr>
          <w:rFonts w:ascii="Arial" w:hAnsi="Arial" w:cs="Arial"/>
        </w:rPr>
      </w:pPr>
      <w:r w:rsidRPr="00477070">
        <w:rPr>
          <w:rFonts w:ascii="Arial" w:hAnsi="Arial" w:cs="Arial"/>
        </w:rPr>
        <w:t>to also broadcast RMSI over NR (remaining minimum system information), effectively SIB1 (as of today, we have not observed RMSI being broadcasted in NSA deployments in USA)</w:t>
      </w:r>
    </w:p>
    <w:p w14:paraId="10227DAF" w14:textId="77777777" w:rsidR="004508F4" w:rsidRPr="00477070" w:rsidRDefault="004508F4" w:rsidP="00632D6E">
      <w:pPr>
        <w:jc w:val="left"/>
        <w:rPr>
          <w:rFonts w:ascii="Arial" w:hAnsi="Arial" w:cs="Arial"/>
        </w:rPr>
      </w:pPr>
      <w:r w:rsidRPr="00477070">
        <w:rPr>
          <w:rFonts w:ascii="Arial" w:hAnsi="Arial" w:cs="Arial"/>
        </w:rPr>
        <w:t>Either of these two options, or both together, work well to inform UE about SCG TDD configuration and parameters. Any of these options convey cell-wide information.</w:t>
      </w:r>
    </w:p>
    <w:p w14:paraId="163C6C62" w14:textId="77777777" w:rsidR="004508F4" w:rsidRPr="00477070" w:rsidRDefault="004508F4" w:rsidP="00632D6E">
      <w:pPr>
        <w:jc w:val="left"/>
        <w:rPr>
          <w:rFonts w:ascii="Arial" w:hAnsi="Arial" w:cs="Arial"/>
        </w:rPr>
      </w:pPr>
      <w:bookmarkStart w:id="5" w:name="_Int_0Pv7O3FI"/>
      <w:proofErr w:type="gramStart"/>
      <w:r w:rsidRPr="00477070">
        <w:rPr>
          <w:rFonts w:ascii="Arial" w:hAnsi="Arial" w:cs="Arial"/>
        </w:rPr>
        <w:lastRenderedPageBreak/>
        <w:t>In order for</w:t>
      </w:r>
      <w:bookmarkEnd w:id="5"/>
      <w:proofErr w:type="gramEnd"/>
      <w:r w:rsidRPr="00477070">
        <w:rPr>
          <w:rFonts w:ascii="Arial" w:hAnsi="Arial" w:cs="Arial"/>
        </w:rPr>
        <w:t xml:space="preserve"> NCR to get to know these parameters in NSA network, it either needs to be able to decode RMSI (if broadcasted) or would have to both (</w:t>
      </w:r>
      <w:proofErr w:type="spellStart"/>
      <w:r w:rsidRPr="00477070">
        <w:rPr>
          <w:rFonts w:ascii="Arial" w:hAnsi="Arial" w:cs="Arial"/>
        </w:rPr>
        <w:t>i</w:t>
      </w:r>
      <w:proofErr w:type="spellEnd"/>
      <w:r w:rsidRPr="00477070">
        <w:rPr>
          <w:rFonts w:ascii="Arial" w:hAnsi="Arial" w:cs="Arial"/>
        </w:rPr>
        <w:t>) own full 4G protocol stack and (ii) present itself as EN-DC capable UE, in order to get to know this information.</w:t>
      </w:r>
    </w:p>
    <w:p w14:paraId="27169BDB" w14:textId="77777777" w:rsidR="004508F4" w:rsidRPr="00477070" w:rsidRDefault="004508F4" w:rsidP="00632D6E">
      <w:pPr>
        <w:jc w:val="left"/>
        <w:rPr>
          <w:rFonts w:ascii="Arial" w:hAnsi="Arial" w:cs="Arial"/>
          <w:b/>
          <w:bCs/>
        </w:rPr>
      </w:pPr>
      <w:r w:rsidRPr="00477070">
        <w:rPr>
          <w:rFonts w:ascii="Arial" w:hAnsi="Arial" w:cs="Arial"/>
          <w:b/>
          <w:bCs/>
        </w:rPr>
        <w:t>Observation 2:</w:t>
      </w:r>
    </w:p>
    <w:p w14:paraId="458E8900" w14:textId="21379699" w:rsidR="004508F4" w:rsidRPr="00477070" w:rsidRDefault="004508F4" w:rsidP="00632D6E">
      <w:pPr>
        <w:jc w:val="left"/>
        <w:rPr>
          <w:rFonts w:ascii="Arial" w:hAnsi="Arial" w:cs="Arial"/>
        </w:rPr>
      </w:pPr>
      <w:proofErr w:type="gramStart"/>
      <w:r w:rsidRPr="00477070">
        <w:rPr>
          <w:rFonts w:ascii="Arial" w:hAnsi="Arial" w:cs="Arial"/>
        </w:rPr>
        <w:t>In order to</w:t>
      </w:r>
      <w:proofErr w:type="gramEnd"/>
      <w:r w:rsidRPr="00477070">
        <w:rPr>
          <w:rFonts w:ascii="Arial" w:hAnsi="Arial" w:cs="Arial"/>
        </w:rPr>
        <w:t xml:space="preserve"> keep cost, simplicity and latency of the NCR low, it would be sufficient to only implement lower layers (NR L1 or NR L1/L2) of control stack only, in NCR. This would allow NCR to decode NR broadcasted information (SSBs and MRSI). </w:t>
      </w:r>
    </w:p>
    <w:p w14:paraId="082A92C8" w14:textId="77777777" w:rsidR="004508F4" w:rsidRPr="00477070" w:rsidRDefault="004508F4" w:rsidP="00632D6E">
      <w:pPr>
        <w:jc w:val="left"/>
        <w:rPr>
          <w:rFonts w:ascii="Arial" w:hAnsi="Arial" w:cs="Arial"/>
          <w:b/>
          <w:bCs/>
        </w:rPr>
      </w:pPr>
      <w:r w:rsidRPr="00477070">
        <w:rPr>
          <w:rFonts w:ascii="Arial" w:hAnsi="Arial" w:cs="Arial"/>
          <w:b/>
          <w:bCs/>
        </w:rPr>
        <w:t>Observation 3:</w:t>
      </w:r>
    </w:p>
    <w:p w14:paraId="644DA499" w14:textId="77777777" w:rsidR="004508F4" w:rsidRPr="00477070" w:rsidRDefault="004508F4" w:rsidP="00632D6E">
      <w:pPr>
        <w:jc w:val="left"/>
        <w:rPr>
          <w:rFonts w:ascii="Arial" w:hAnsi="Arial" w:cs="Arial"/>
        </w:rPr>
      </w:pPr>
      <w:r w:rsidRPr="00477070">
        <w:rPr>
          <w:rFonts w:ascii="Arial" w:hAnsi="Arial" w:cs="Arial"/>
        </w:rPr>
        <w:t>If we look at SA (stand-alone) architecture, there are two scenarios we would like to use as examples:</w:t>
      </w:r>
    </w:p>
    <w:p w14:paraId="11B0664A" w14:textId="77777777" w:rsidR="004508F4" w:rsidRPr="00477070" w:rsidRDefault="004508F4" w:rsidP="00632D6E">
      <w:pPr>
        <w:pStyle w:val="ListParagraph"/>
        <w:numPr>
          <w:ilvl w:val="0"/>
          <w:numId w:val="13"/>
        </w:numPr>
        <w:snapToGrid/>
        <w:spacing w:after="160" w:line="259" w:lineRule="auto"/>
        <w:contextualSpacing/>
        <w:rPr>
          <w:rFonts w:ascii="Arial" w:hAnsi="Arial" w:cs="Arial"/>
        </w:rPr>
      </w:pPr>
      <w:r w:rsidRPr="00477070">
        <w:rPr>
          <w:rFonts w:ascii="Arial" w:hAnsi="Arial" w:cs="Arial"/>
        </w:rPr>
        <w:t>Both PCG and SCG are in the same frequency range (FR), and MRSI will be broadcast in that FR. An NCR repeater that has NR L1/L2 implemented would be able to decode the broadcasted MRSI message and get to know of TDD UL/DL configuration. (This L1/L2 based NCR could also, in addition, receive its dedicated DCI and therefore be in the know of TDD UL/DL configuration).</w:t>
      </w:r>
      <w:r w:rsidRPr="00477070">
        <w:rPr>
          <w:rFonts w:ascii="Arial" w:hAnsi="Arial" w:cs="Arial"/>
        </w:rPr>
        <w:br/>
        <w:t>An NCR repeater that has NR L1 or L1/L2 implemented is well suited for this scenario.</w:t>
      </w:r>
    </w:p>
    <w:p w14:paraId="3750DD28" w14:textId="77777777" w:rsidR="004508F4" w:rsidRPr="00477070" w:rsidRDefault="004508F4" w:rsidP="00632D6E">
      <w:pPr>
        <w:pStyle w:val="ListParagraph"/>
        <w:numPr>
          <w:ilvl w:val="0"/>
          <w:numId w:val="13"/>
        </w:numPr>
        <w:snapToGrid/>
        <w:spacing w:after="160" w:line="259" w:lineRule="auto"/>
        <w:contextualSpacing/>
        <w:rPr>
          <w:rFonts w:ascii="Arial" w:hAnsi="Arial" w:cs="Arial"/>
        </w:rPr>
      </w:pPr>
      <w:r w:rsidRPr="00477070">
        <w:rPr>
          <w:rFonts w:ascii="Arial" w:hAnsi="Arial" w:cs="Arial"/>
        </w:rPr>
        <w:t xml:space="preserve">In the case of NR-DC (New Radio – Dual Connectivity), PCG and SCG could be in two different frequency ranges.  Let's look at the case where NCR operates in SCG frequency range. With respect to the topic of getting to know TDD UL/DL configuration in SCG, this is almost a mirror image of EN-DC case described in Observation 1; the only difference being that PCG frequency range is replacing the LTE RAT, in this case. </w:t>
      </w:r>
    </w:p>
    <w:p w14:paraId="34410AD1" w14:textId="77777777" w:rsidR="004508F4" w:rsidRPr="00477070" w:rsidRDefault="004508F4" w:rsidP="00632D6E">
      <w:pPr>
        <w:pStyle w:val="ListParagraph"/>
        <w:numPr>
          <w:ilvl w:val="1"/>
          <w:numId w:val="13"/>
        </w:numPr>
        <w:snapToGrid/>
        <w:spacing w:after="160" w:line="259" w:lineRule="auto"/>
        <w:contextualSpacing/>
        <w:rPr>
          <w:rFonts w:ascii="Arial" w:hAnsi="Arial" w:cs="Arial"/>
        </w:rPr>
      </w:pPr>
      <w:r w:rsidRPr="00477070">
        <w:rPr>
          <w:rFonts w:ascii="Arial" w:hAnsi="Arial" w:cs="Arial"/>
        </w:rPr>
        <w:t xml:space="preserve">Since this is SA, the MRSI would be broadcasted over PCG, but not necessarily over SCG. If NCR only resides in SCG FR, then it will not be able to decode the MRSI broadcasted over PSG and will need either NCR-geared DCI (described in Proposal 1), in this case L1/L2 implemented over SCG, or out of band (“implementation-based”) approach (described in Proposal 2). </w:t>
      </w:r>
    </w:p>
    <w:p w14:paraId="3E48D21C" w14:textId="77777777" w:rsidR="004508F4" w:rsidRPr="00477070" w:rsidRDefault="004508F4" w:rsidP="00632D6E">
      <w:pPr>
        <w:pStyle w:val="ListParagraph"/>
        <w:numPr>
          <w:ilvl w:val="1"/>
          <w:numId w:val="13"/>
        </w:numPr>
        <w:snapToGrid/>
        <w:spacing w:after="160" w:line="259" w:lineRule="auto"/>
        <w:contextualSpacing/>
        <w:rPr>
          <w:rFonts w:ascii="Arial" w:hAnsi="Arial" w:cs="Arial"/>
        </w:rPr>
      </w:pPr>
      <w:r w:rsidRPr="00477070">
        <w:rPr>
          <w:rFonts w:ascii="Arial" w:hAnsi="Arial" w:cs="Arial"/>
        </w:rPr>
        <w:t>Alternatively (and mentioning only for completeness since it is contrary to the in-band agreement as of TSG RAN Meeting #96, mentioned in the Introduction section)</w:t>
      </w:r>
    </w:p>
    <w:p w14:paraId="473F612A" w14:textId="77777777" w:rsidR="00F25794" w:rsidRDefault="004508F4" w:rsidP="00F25794">
      <w:pPr>
        <w:pStyle w:val="ListParagraph"/>
        <w:numPr>
          <w:ilvl w:val="2"/>
          <w:numId w:val="13"/>
        </w:numPr>
        <w:snapToGrid/>
        <w:spacing w:after="160" w:line="259" w:lineRule="auto"/>
        <w:contextualSpacing/>
        <w:rPr>
          <w:rFonts w:ascii="Arial" w:hAnsi="Arial" w:cs="Arial"/>
        </w:rPr>
      </w:pPr>
      <w:r w:rsidRPr="00477070">
        <w:rPr>
          <w:rFonts w:ascii="Arial" w:hAnsi="Arial" w:cs="Arial"/>
        </w:rPr>
        <w:t>NCR would have to at least have L1/L2 over PCG frequency range implemented, so it could decode MRSI and thus get to know UL/DL TDD configuration.</w:t>
      </w:r>
    </w:p>
    <w:p w14:paraId="5217CD6C" w14:textId="1CB78393" w:rsidR="004508F4" w:rsidRPr="00F25794" w:rsidRDefault="004508F4" w:rsidP="00F25794">
      <w:pPr>
        <w:pStyle w:val="ListParagraph"/>
        <w:numPr>
          <w:ilvl w:val="2"/>
          <w:numId w:val="13"/>
        </w:numPr>
        <w:snapToGrid/>
        <w:spacing w:after="160" w:line="259" w:lineRule="auto"/>
        <w:contextualSpacing/>
        <w:rPr>
          <w:rFonts w:ascii="Arial" w:hAnsi="Arial" w:cs="Arial"/>
        </w:rPr>
      </w:pPr>
      <w:r w:rsidRPr="00F25794">
        <w:rPr>
          <w:rFonts w:ascii="Arial" w:hAnsi="Arial" w:cs="Arial"/>
        </w:rPr>
        <w:t xml:space="preserve">Or (also contrary to Observation 2), NCR would have to have full 5G protocol stack implemented and present itself as NR-DC capable UE, </w:t>
      </w:r>
      <w:proofErr w:type="gramStart"/>
      <w:r w:rsidRPr="00F25794">
        <w:rPr>
          <w:rFonts w:ascii="Arial" w:hAnsi="Arial" w:cs="Arial"/>
        </w:rPr>
        <w:t>in order to</w:t>
      </w:r>
      <w:proofErr w:type="gramEnd"/>
      <w:r w:rsidRPr="00F25794">
        <w:rPr>
          <w:rFonts w:ascii="Arial" w:hAnsi="Arial" w:cs="Arial"/>
        </w:rPr>
        <w:t xml:space="preserve"> decode NR L3 RRC messages.</w:t>
      </w:r>
    </w:p>
    <w:p w14:paraId="6C9940A0" w14:textId="04685B05" w:rsidR="00567A40" w:rsidRPr="00567A40" w:rsidRDefault="00567A40" w:rsidP="00580002">
      <w:pPr>
        <w:jc w:val="left"/>
        <w:rPr>
          <w:rFonts w:ascii="Arial" w:hAnsi="Arial" w:cs="Arial"/>
          <w:b/>
          <w:bCs/>
        </w:rPr>
      </w:pPr>
      <w:r w:rsidRPr="00567A40">
        <w:rPr>
          <w:rFonts w:ascii="Arial" w:hAnsi="Arial" w:cs="Arial"/>
          <w:b/>
          <w:bCs/>
        </w:rPr>
        <w:t>Proposal</w:t>
      </w:r>
      <w:r w:rsidR="00C458E0">
        <w:rPr>
          <w:rFonts w:ascii="Arial" w:hAnsi="Arial" w:cs="Arial"/>
          <w:b/>
          <w:bCs/>
        </w:rPr>
        <w:t xml:space="preserve"> 1</w:t>
      </w:r>
      <w:r w:rsidRPr="00567A40">
        <w:rPr>
          <w:rFonts w:ascii="Arial" w:hAnsi="Arial" w:cs="Arial"/>
          <w:b/>
          <w:bCs/>
        </w:rPr>
        <w:t>:</w:t>
      </w:r>
    </w:p>
    <w:p w14:paraId="3016B4E3" w14:textId="05711DAB" w:rsidR="001E012D" w:rsidRDefault="001E012D" w:rsidP="00AE6B3E">
      <w:pPr>
        <w:jc w:val="left"/>
        <w:rPr>
          <w:rFonts w:ascii="Arial" w:hAnsi="Arial" w:cs="Arial"/>
        </w:rPr>
      </w:pPr>
      <w:r>
        <w:rPr>
          <w:rFonts w:ascii="Arial" w:hAnsi="Arial" w:cs="Arial"/>
        </w:rPr>
        <w:t xml:space="preserve">We </w:t>
      </w:r>
      <w:r w:rsidR="00A0031F">
        <w:rPr>
          <w:rFonts w:ascii="Arial" w:hAnsi="Arial" w:cs="Arial"/>
        </w:rPr>
        <w:t>p</w:t>
      </w:r>
      <w:r w:rsidRPr="001E012D">
        <w:rPr>
          <w:rFonts w:ascii="Arial" w:hAnsi="Arial" w:cs="Arial"/>
        </w:rPr>
        <w:t xml:space="preserve">ropose </w:t>
      </w:r>
      <w:r>
        <w:rPr>
          <w:rFonts w:ascii="Arial" w:hAnsi="Arial" w:cs="Arial"/>
        </w:rPr>
        <w:t xml:space="preserve">that </w:t>
      </w:r>
      <w:r w:rsidRPr="001E012D">
        <w:rPr>
          <w:rFonts w:ascii="Arial" w:hAnsi="Arial" w:cs="Arial"/>
        </w:rPr>
        <w:t>RAN1 stud</w:t>
      </w:r>
      <w:r>
        <w:rPr>
          <w:rFonts w:ascii="Arial" w:hAnsi="Arial" w:cs="Arial"/>
        </w:rPr>
        <w:t>ies</w:t>
      </w:r>
      <w:r w:rsidRPr="001E012D">
        <w:rPr>
          <w:rFonts w:ascii="Arial" w:hAnsi="Arial" w:cs="Arial"/>
        </w:rPr>
        <w:t xml:space="preserve"> and capture</w:t>
      </w:r>
      <w:r>
        <w:rPr>
          <w:rFonts w:ascii="Arial" w:hAnsi="Arial" w:cs="Arial"/>
        </w:rPr>
        <w:t>s</w:t>
      </w:r>
      <w:r w:rsidRPr="001E012D">
        <w:rPr>
          <w:rFonts w:ascii="Arial" w:hAnsi="Arial" w:cs="Arial"/>
        </w:rPr>
        <w:t xml:space="preserve"> one or more of the following options in TR 38.867</w:t>
      </w:r>
      <w:r w:rsidR="00D66057">
        <w:rPr>
          <w:rFonts w:ascii="Arial" w:hAnsi="Arial" w:cs="Arial"/>
        </w:rPr>
        <w:t>:</w:t>
      </w:r>
      <w:r w:rsidRPr="001E012D">
        <w:rPr>
          <w:rFonts w:ascii="Arial" w:hAnsi="Arial" w:cs="Arial"/>
        </w:rPr>
        <w:t xml:space="preserve"> </w:t>
      </w:r>
      <w:r w:rsidR="0028579C">
        <w:rPr>
          <w:rFonts w:ascii="Arial" w:hAnsi="Arial" w:cs="Arial"/>
        </w:rPr>
        <w:t xml:space="preserve">Option </w:t>
      </w:r>
      <w:r w:rsidRPr="001E012D">
        <w:rPr>
          <w:rFonts w:ascii="Arial" w:hAnsi="Arial" w:cs="Arial"/>
        </w:rPr>
        <w:t>1, 2, 3.</w:t>
      </w:r>
    </w:p>
    <w:p w14:paraId="44A42D4C" w14:textId="623134B8" w:rsidR="00340DE1" w:rsidRDefault="006036CB" w:rsidP="00AE6B3E">
      <w:pPr>
        <w:jc w:val="left"/>
        <w:rPr>
          <w:rFonts w:ascii="Arial" w:hAnsi="Arial" w:cs="Arial"/>
          <w:b/>
          <w:bCs/>
        </w:rPr>
      </w:pPr>
      <w:r>
        <w:rPr>
          <w:rFonts w:ascii="Arial" w:hAnsi="Arial" w:cs="Arial"/>
          <w:b/>
          <w:bCs/>
        </w:rPr>
        <w:t xml:space="preserve">Option </w:t>
      </w:r>
      <w:r w:rsidR="001E012D" w:rsidRPr="00036C90">
        <w:rPr>
          <w:rFonts w:ascii="Arial" w:hAnsi="Arial" w:cs="Arial"/>
          <w:b/>
          <w:bCs/>
        </w:rPr>
        <w:t>1</w:t>
      </w:r>
      <w:r w:rsidR="001E012D">
        <w:rPr>
          <w:rFonts w:ascii="Arial" w:hAnsi="Arial" w:cs="Arial"/>
        </w:rPr>
        <w:t xml:space="preserve">: </w:t>
      </w:r>
      <w:r w:rsidR="00567A40" w:rsidRPr="00567A40">
        <w:rPr>
          <w:rFonts w:ascii="Arial" w:hAnsi="Arial" w:cs="Arial"/>
        </w:rPr>
        <w:t>If a new NR DCI format is designed, aimed at the repeater, with purpose to carry the necessary configuration information, that would be one viable way to deploy NCRs transparently and efficiently. This has already been recognized by Lenovo in [</w:t>
      </w:r>
      <w:r w:rsidR="000416AC">
        <w:rPr>
          <w:rFonts w:ascii="Arial" w:hAnsi="Arial" w:cs="Arial"/>
        </w:rPr>
        <w:t>3</w:t>
      </w:r>
      <w:r w:rsidR="00567A40" w:rsidRPr="00567A40">
        <w:rPr>
          <w:rFonts w:ascii="Arial" w:hAnsi="Arial" w:cs="Arial"/>
        </w:rPr>
        <w:t>].</w:t>
      </w:r>
    </w:p>
    <w:p w14:paraId="285DA97A" w14:textId="69888143" w:rsidR="00567A40" w:rsidRPr="00AE6B3E" w:rsidRDefault="006036CB" w:rsidP="00AE6B3E">
      <w:pPr>
        <w:jc w:val="left"/>
        <w:rPr>
          <w:rFonts w:ascii="Arial" w:hAnsi="Arial" w:cs="Arial"/>
        </w:rPr>
      </w:pPr>
      <w:r>
        <w:rPr>
          <w:rFonts w:ascii="Arial" w:hAnsi="Arial" w:cs="Arial"/>
          <w:b/>
          <w:bCs/>
        </w:rPr>
        <w:t xml:space="preserve">Option </w:t>
      </w:r>
      <w:r w:rsidR="00AE6B3E" w:rsidRPr="0004600D">
        <w:rPr>
          <w:rFonts w:ascii="Arial" w:hAnsi="Arial" w:cs="Arial"/>
          <w:b/>
          <w:bCs/>
        </w:rPr>
        <w:t>2</w:t>
      </w:r>
      <w:r w:rsidR="00AE6B3E">
        <w:rPr>
          <w:rFonts w:ascii="Arial" w:hAnsi="Arial" w:cs="Arial"/>
          <w:b/>
          <w:bCs/>
        </w:rPr>
        <w:t xml:space="preserve">: </w:t>
      </w:r>
      <w:r w:rsidR="00567A40" w:rsidRPr="00AE6B3E">
        <w:rPr>
          <w:rFonts w:ascii="Arial" w:hAnsi="Arial" w:cs="Arial"/>
        </w:rPr>
        <w:t>If no NCR-geared DCI is derived, then out-of-band (or “implementation-based” approach) to configure NCR is another option. This approach should aim to support the information that would typically be broadcasted in SSBs and MRSI (SIB1) and/or sent to UE via RRC messages.</w:t>
      </w:r>
      <w:r w:rsidR="00DC2370" w:rsidRPr="00AE6B3E">
        <w:rPr>
          <w:rFonts w:ascii="Arial" w:hAnsi="Arial" w:cs="Arial"/>
        </w:rPr>
        <w:t xml:space="preserve"> We recognize that this approach c</w:t>
      </w:r>
      <w:r w:rsidR="00B732E7" w:rsidRPr="00AE6B3E">
        <w:rPr>
          <w:rFonts w:ascii="Arial" w:hAnsi="Arial" w:cs="Arial"/>
        </w:rPr>
        <w:t>an</w:t>
      </w:r>
      <w:r w:rsidR="00DC2370" w:rsidRPr="00AE6B3E">
        <w:rPr>
          <w:rFonts w:ascii="Arial" w:hAnsi="Arial" w:cs="Arial"/>
        </w:rPr>
        <w:t xml:space="preserve"> lead to </w:t>
      </w:r>
      <w:r w:rsidR="00B732E7" w:rsidRPr="00AE6B3E">
        <w:rPr>
          <w:rFonts w:ascii="Arial" w:hAnsi="Arial" w:cs="Arial"/>
        </w:rPr>
        <w:t>interoperability issues</w:t>
      </w:r>
      <w:r w:rsidR="00DC2370" w:rsidRPr="00AE6B3E">
        <w:rPr>
          <w:rFonts w:ascii="Arial" w:hAnsi="Arial" w:cs="Arial"/>
        </w:rPr>
        <w:t xml:space="preserve"> and fragmented</w:t>
      </w:r>
      <w:r w:rsidR="00B732E7" w:rsidRPr="00AE6B3E">
        <w:rPr>
          <w:rFonts w:ascii="Arial" w:hAnsi="Arial" w:cs="Arial"/>
        </w:rPr>
        <w:t xml:space="preserve"> or </w:t>
      </w:r>
      <w:r w:rsidR="00DC2370" w:rsidRPr="00AE6B3E">
        <w:rPr>
          <w:rFonts w:ascii="Arial" w:hAnsi="Arial" w:cs="Arial"/>
        </w:rPr>
        <w:t>ambiguous solutions</w:t>
      </w:r>
      <w:r w:rsidR="00B732E7" w:rsidRPr="00AE6B3E">
        <w:rPr>
          <w:rFonts w:ascii="Arial" w:hAnsi="Arial" w:cs="Arial"/>
        </w:rPr>
        <w:t>, therefore we recommend</w:t>
      </w:r>
      <w:r w:rsidR="007E7B9B" w:rsidRPr="00AE6B3E">
        <w:rPr>
          <w:rFonts w:ascii="Arial" w:hAnsi="Arial" w:cs="Arial"/>
        </w:rPr>
        <w:t xml:space="preserve"> defining</w:t>
      </w:r>
      <w:r w:rsidR="00B732E7" w:rsidRPr="00AE6B3E">
        <w:rPr>
          <w:rFonts w:ascii="Arial" w:hAnsi="Arial" w:cs="Arial"/>
        </w:rPr>
        <w:t xml:space="preserve"> a minimum set of parameters/KPIs to </w:t>
      </w:r>
      <w:r w:rsidR="007E7B9B" w:rsidRPr="00AE6B3E">
        <w:rPr>
          <w:rFonts w:ascii="Arial" w:hAnsi="Arial" w:cs="Arial"/>
        </w:rPr>
        <w:t>support</w:t>
      </w:r>
      <w:r w:rsidR="00580002">
        <w:rPr>
          <w:rFonts w:ascii="Arial" w:hAnsi="Arial" w:cs="Arial"/>
        </w:rPr>
        <w:t>,</w:t>
      </w:r>
      <w:r w:rsidR="007E7B9B" w:rsidRPr="00AE6B3E">
        <w:rPr>
          <w:rFonts w:ascii="Arial" w:hAnsi="Arial" w:cs="Arial"/>
        </w:rPr>
        <w:t xml:space="preserve"> </w:t>
      </w:r>
      <w:r w:rsidR="003463D0" w:rsidRPr="00AE6B3E">
        <w:rPr>
          <w:rFonts w:ascii="Arial" w:hAnsi="Arial" w:cs="Arial"/>
        </w:rPr>
        <w:t xml:space="preserve">with </w:t>
      </w:r>
      <w:r w:rsidR="007E7B9B" w:rsidRPr="00AE6B3E">
        <w:rPr>
          <w:rFonts w:ascii="Arial" w:hAnsi="Arial" w:cs="Arial"/>
        </w:rPr>
        <w:t>additional parameters not to be precluded</w:t>
      </w:r>
      <w:r w:rsidR="00036C90" w:rsidRPr="00AE6B3E">
        <w:rPr>
          <w:rFonts w:ascii="Arial" w:hAnsi="Arial" w:cs="Arial"/>
        </w:rPr>
        <w:t>.</w:t>
      </w:r>
    </w:p>
    <w:p w14:paraId="7EAC7061" w14:textId="76A91C95" w:rsidR="00567A40" w:rsidRPr="00567A40" w:rsidRDefault="006036CB" w:rsidP="00A54462">
      <w:pPr>
        <w:jc w:val="left"/>
        <w:rPr>
          <w:rFonts w:ascii="Arial" w:hAnsi="Arial" w:cs="Arial"/>
        </w:rPr>
      </w:pPr>
      <w:r>
        <w:rPr>
          <w:rFonts w:ascii="Arial" w:hAnsi="Arial" w:cs="Arial"/>
          <w:b/>
          <w:bCs/>
        </w:rPr>
        <w:lastRenderedPageBreak/>
        <w:t xml:space="preserve">Option </w:t>
      </w:r>
      <w:r w:rsidR="00A54462">
        <w:rPr>
          <w:rFonts w:ascii="Arial" w:hAnsi="Arial" w:cs="Arial"/>
          <w:b/>
          <w:bCs/>
        </w:rPr>
        <w:t>3</w:t>
      </w:r>
      <w:r w:rsidR="00A54462" w:rsidRPr="00567A40">
        <w:rPr>
          <w:rFonts w:ascii="Arial" w:hAnsi="Arial" w:cs="Arial"/>
          <w:b/>
          <w:bCs/>
        </w:rPr>
        <w:t>:</w:t>
      </w:r>
      <w:r w:rsidR="00A54462">
        <w:rPr>
          <w:rFonts w:ascii="Arial" w:hAnsi="Arial" w:cs="Arial"/>
          <w:b/>
          <w:bCs/>
        </w:rPr>
        <w:t xml:space="preserve"> </w:t>
      </w:r>
      <w:r w:rsidR="00567A40" w:rsidRPr="00567A40">
        <w:rPr>
          <w:rFonts w:ascii="Arial" w:hAnsi="Arial" w:cs="Arial"/>
        </w:rPr>
        <w:t>A hybrid model can also be highly useful, where NCR-geared DCI is utilized, together with having parameters</w:t>
      </w:r>
      <w:r w:rsidR="00567A40" w:rsidRPr="00567A40">
        <w:rPr>
          <w:rFonts w:ascii="Arial" w:eastAsia="Calibri" w:hAnsi="Arial" w:cs="Arial"/>
          <w:color w:val="000000" w:themeColor="text1"/>
        </w:rPr>
        <w:t xml:space="preserve"> configurable by OAM/implementation-based approach</w:t>
      </w:r>
      <w:r w:rsidR="00567A40" w:rsidRPr="00567A40">
        <w:rPr>
          <w:rFonts w:ascii="Arial" w:hAnsi="Arial" w:cs="Arial"/>
        </w:rPr>
        <w:t xml:space="preserve">.  This would allow DCI messages to carry critical pieces of information that are dynamic.  While some other information which is typically quite static can be configured using </w:t>
      </w:r>
      <w:r w:rsidR="00567A40" w:rsidRPr="00567A40">
        <w:rPr>
          <w:rFonts w:ascii="Arial" w:eastAsia="Calibri" w:hAnsi="Arial" w:cs="Arial"/>
          <w:color w:val="000000" w:themeColor="text1"/>
        </w:rPr>
        <w:t>an implementation-based approach</w:t>
      </w:r>
      <w:r w:rsidR="00567A40" w:rsidRPr="00567A40">
        <w:rPr>
          <w:rFonts w:ascii="Arial" w:hAnsi="Arial" w:cs="Arial"/>
        </w:rPr>
        <w:t>.</w:t>
      </w:r>
    </w:p>
    <w:p w14:paraId="386034A5" w14:textId="5EEF21BB" w:rsidR="00567A40" w:rsidRPr="00567A40" w:rsidRDefault="00567A40" w:rsidP="00567A40">
      <w:pPr>
        <w:ind w:left="360"/>
        <w:jc w:val="left"/>
        <w:rPr>
          <w:rFonts w:ascii="Arial" w:hAnsi="Arial" w:cs="Arial"/>
          <w:b/>
          <w:bCs/>
        </w:rPr>
      </w:pPr>
    </w:p>
    <w:p w14:paraId="76308C30" w14:textId="5DD07E13" w:rsidR="004508F4" w:rsidRDefault="00567A40" w:rsidP="00A54462">
      <w:pPr>
        <w:jc w:val="left"/>
      </w:pPr>
      <w:r w:rsidRPr="00567A40">
        <w:rPr>
          <w:rFonts w:ascii="Arial" w:hAnsi="Arial" w:cs="Arial"/>
        </w:rPr>
        <w:t>It might be prudent for operators to elect broadcasting MRSI (SIB1) in 5G NR frequency range where NCR is intended to operate, even if it is optional (as is in NSA architecture). It is assumed RMSI would always have up to date cell-wide parameters addressed above.</w:t>
      </w:r>
    </w:p>
    <w:p w14:paraId="07DBD390" w14:textId="77777777" w:rsidR="004508F4" w:rsidRPr="00CD17BC" w:rsidRDefault="004508F4" w:rsidP="00761AFD">
      <w:pPr>
        <w:rPr>
          <w:rFonts w:ascii="Arial" w:hAnsi="Arial" w:cs="Arial"/>
          <w:color w:val="948A54" w:themeColor="background2" w:themeShade="80"/>
          <w:lang w:eastAsia="zh-CN"/>
        </w:rPr>
      </w:pPr>
    </w:p>
    <w:p w14:paraId="1948AD10" w14:textId="77777777" w:rsidR="00F25794" w:rsidRDefault="001E096F" w:rsidP="00F25794">
      <w:pPr>
        <w:pStyle w:val="Heading2"/>
        <w:numPr>
          <w:ilvl w:val="1"/>
          <w:numId w:val="4"/>
        </w:numPr>
        <w:rPr>
          <w:rFonts w:ascii="Arial" w:hAnsi="Arial" w:cs="Arial"/>
          <w:lang w:eastAsia="zh-CN"/>
        </w:rPr>
      </w:pPr>
      <w:r w:rsidRPr="001E096F">
        <w:rPr>
          <w:rFonts w:ascii="Arial" w:hAnsi="Arial" w:cs="Arial"/>
          <w:lang w:eastAsia="zh-CN"/>
        </w:rPr>
        <w:t>Power Control for NCR</w:t>
      </w:r>
    </w:p>
    <w:p w14:paraId="50E25A37" w14:textId="17D237D2" w:rsidR="005E27D9" w:rsidRPr="00F25794" w:rsidRDefault="002242D2" w:rsidP="00F25794">
      <w:pPr>
        <w:pStyle w:val="Heading2"/>
        <w:numPr>
          <w:ilvl w:val="2"/>
          <w:numId w:val="4"/>
        </w:numPr>
        <w:rPr>
          <w:rFonts w:ascii="Arial" w:hAnsi="Arial" w:cs="Arial"/>
          <w:lang w:eastAsia="zh-CN"/>
        </w:rPr>
      </w:pPr>
      <w:r>
        <w:rPr>
          <w:rFonts w:ascii="Arial" w:eastAsia="Calibri" w:hAnsi="Arial" w:cs="Arial"/>
        </w:rPr>
        <w:t xml:space="preserve"> </w:t>
      </w:r>
      <w:r w:rsidR="005E27D9" w:rsidRPr="00F25794">
        <w:rPr>
          <w:rFonts w:ascii="Arial" w:eastAsia="Calibri" w:hAnsi="Arial" w:cs="Arial"/>
        </w:rPr>
        <w:t>Power control to adequately cater to UEs in NCR serving area</w:t>
      </w:r>
    </w:p>
    <w:p w14:paraId="16ABDE0E" w14:textId="77777777" w:rsidR="005E27D9" w:rsidRPr="005E27D9" w:rsidRDefault="005E27D9" w:rsidP="005E27D9">
      <w:pPr>
        <w:ind w:firstLine="720"/>
        <w:rPr>
          <w:rFonts w:ascii="Arial" w:eastAsia="Calibri" w:hAnsi="Arial" w:cs="Arial"/>
        </w:rPr>
      </w:pPr>
      <w:r w:rsidRPr="005E27D9">
        <w:rPr>
          <w:rFonts w:ascii="Arial" w:eastAsia="Calibri" w:hAnsi="Arial" w:cs="Arial"/>
        </w:rPr>
        <w:t xml:space="preserve">Gain-limited and EIRP-limited scenarios are heavily dependent on baseline scenario. </w:t>
      </w:r>
    </w:p>
    <w:p w14:paraId="5A726C0B" w14:textId="77777777" w:rsidR="005E27D9" w:rsidRPr="004A7242" w:rsidRDefault="005E27D9" w:rsidP="005E27D9">
      <w:pPr>
        <w:pStyle w:val="ListParagraph"/>
        <w:numPr>
          <w:ilvl w:val="0"/>
          <w:numId w:val="16"/>
        </w:numPr>
        <w:snapToGrid/>
        <w:spacing w:after="160" w:line="259" w:lineRule="auto"/>
        <w:contextualSpacing/>
        <w:rPr>
          <w:rFonts w:ascii="Arial" w:hAnsi="Arial" w:cs="Arial"/>
          <w:u w:val="single"/>
        </w:rPr>
      </w:pPr>
      <w:r w:rsidRPr="004A7242">
        <w:rPr>
          <w:rFonts w:ascii="Arial" w:eastAsia="Calibri" w:hAnsi="Arial" w:cs="Arial"/>
          <w:u w:val="single"/>
        </w:rPr>
        <w:t>UL direction example (UE to gNB, through NCR)</w:t>
      </w:r>
    </w:p>
    <w:p w14:paraId="72A7BB3C" w14:textId="77777777" w:rsidR="005E27D9" w:rsidRPr="005E27D9" w:rsidRDefault="005E27D9" w:rsidP="0048711E">
      <w:pPr>
        <w:pStyle w:val="ListParagraph"/>
        <w:numPr>
          <w:ilvl w:val="0"/>
          <w:numId w:val="17"/>
        </w:numPr>
        <w:snapToGrid/>
        <w:spacing w:after="160" w:line="259" w:lineRule="auto"/>
        <w:contextualSpacing/>
        <w:rPr>
          <w:rFonts w:ascii="Arial" w:hAnsi="Arial" w:cs="Arial"/>
        </w:rPr>
      </w:pPr>
      <w:r w:rsidRPr="005E27D9">
        <w:rPr>
          <w:rFonts w:ascii="Arial" w:eastAsia="Calibri" w:hAnsi="Arial" w:cs="Arial"/>
        </w:rPr>
        <w:t>Baseline: FR2 28GHz frequency; UE PC3 (power class 3), maximum EIRP 43 dBm; NCR maximum EIRP 45dBm; NCR maximum gain 100dB</w:t>
      </w:r>
    </w:p>
    <w:p w14:paraId="27C6D373" w14:textId="5D4FCF27" w:rsidR="005E27D9" w:rsidRPr="005E27D9" w:rsidRDefault="005E27D9" w:rsidP="0048711E">
      <w:pPr>
        <w:pStyle w:val="ListParagraph"/>
        <w:numPr>
          <w:ilvl w:val="0"/>
          <w:numId w:val="17"/>
        </w:numPr>
        <w:snapToGrid/>
        <w:spacing w:after="160" w:line="259" w:lineRule="auto"/>
        <w:contextualSpacing/>
        <w:rPr>
          <w:rFonts w:ascii="Arial" w:hAnsi="Arial" w:cs="Arial"/>
        </w:rPr>
      </w:pPr>
      <w:r w:rsidRPr="005E27D9">
        <w:rPr>
          <w:rFonts w:ascii="Arial" w:eastAsia="Calibri" w:hAnsi="Arial" w:cs="Arial"/>
        </w:rPr>
        <w:t>Crossover between gain-limited and EIRP-limited occurs at UE-NCR distance of 66m</w:t>
      </w:r>
      <w:r w:rsidR="00993D95">
        <w:rPr>
          <w:rFonts w:ascii="Arial" w:eastAsia="Calibri" w:hAnsi="Arial" w:cs="Arial"/>
        </w:rPr>
        <w:t xml:space="preserve">, as </w:t>
      </w:r>
      <w:r w:rsidR="00046F88">
        <w:rPr>
          <w:rFonts w:ascii="Arial" w:eastAsia="Calibri" w:hAnsi="Arial" w:cs="Arial"/>
        </w:rPr>
        <w:t>captured</w:t>
      </w:r>
      <w:r w:rsidR="00993D95">
        <w:rPr>
          <w:rFonts w:ascii="Arial" w:eastAsia="Calibri" w:hAnsi="Arial" w:cs="Arial"/>
        </w:rPr>
        <w:t xml:space="preserve"> in the Figure 1.</w:t>
      </w:r>
    </w:p>
    <w:p w14:paraId="11AAB6ED" w14:textId="0168CD30" w:rsidR="005E27D9" w:rsidRPr="00116AB6" w:rsidRDefault="00116AB6" w:rsidP="00116AB6">
      <w:pPr>
        <w:pStyle w:val="ListParagraph"/>
        <w:numPr>
          <w:ilvl w:val="0"/>
          <w:numId w:val="17"/>
        </w:numPr>
        <w:rPr>
          <w:rFonts w:ascii="Arial" w:hAnsi="Arial" w:cs="Arial"/>
          <w:b/>
          <w:bCs/>
        </w:rPr>
      </w:pPr>
      <w:r w:rsidRPr="00116AB6">
        <w:rPr>
          <w:rFonts w:ascii="Arial" w:hAnsi="Arial" w:cs="Arial"/>
          <w:b/>
          <w:bCs/>
        </w:rPr>
        <w:t xml:space="preserve">Observation </w:t>
      </w:r>
      <w:r>
        <w:rPr>
          <w:rFonts w:ascii="Arial" w:hAnsi="Arial" w:cs="Arial"/>
          <w:b/>
          <w:bCs/>
        </w:rPr>
        <w:t>4</w:t>
      </w:r>
      <w:r w:rsidRPr="00116AB6">
        <w:rPr>
          <w:rFonts w:ascii="Arial" w:hAnsi="Arial" w:cs="Arial"/>
          <w:b/>
          <w:bCs/>
        </w:rPr>
        <w:t>:</w:t>
      </w:r>
      <w:r>
        <w:rPr>
          <w:rFonts w:ascii="Arial" w:hAnsi="Arial" w:cs="Arial"/>
          <w:b/>
          <w:bCs/>
        </w:rPr>
        <w:t xml:space="preserve"> </w:t>
      </w:r>
      <w:r w:rsidR="005E27D9" w:rsidRPr="00116AB6">
        <w:rPr>
          <w:rFonts w:ascii="Arial" w:eastAsia="Calibri" w:hAnsi="Arial" w:cs="Arial"/>
        </w:rPr>
        <w:t>NCR-</w:t>
      </w:r>
      <w:proofErr w:type="spellStart"/>
      <w:r w:rsidR="005E27D9" w:rsidRPr="00116AB6">
        <w:rPr>
          <w:rFonts w:ascii="Arial" w:eastAsia="Calibri" w:hAnsi="Arial" w:cs="Arial"/>
        </w:rPr>
        <w:t>Fwd</w:t>
      </w:r>
      <w:proofErr w:type="spellEnd"/>
      <w:r w:rsidR="005E27D9" w:rsidRPr="00116AB6">
        <w:rPr>
          <w:rFonts w:ascii="Arial" w:eastAsia="Calibri" w:hAnsi="Arial" w:cs="Arial"/>
        </w:rPr>
        <w:t xml:space="preserve"> operating on RF layer cannot selectively adjust power corresponding to different UEs.</w:t>
      </w:r>
    </w:p>
    <w:p w14:paraId="5D3854E6" w14:textId="39EA2A88" w:rsidR="005E27D9" w:rsidRPr="005E27D9" w:rsidRDefault="005E27D9" w:rsidP="0048711E">
      <w:pPr>
        <w:pStyle w:val="ListParagraph"/>
        <w:numPr>
          <w:ilvl w:val="0"/>
          <w:numId w:val="17"/>
        </w:numPr>
        <w:snapToGrid/>
        <w:spacing w:after="160" w:line="259" w:lineRule="auto"/>
        <w:contextualSpacing/>
        <w:rPr>
          <w:rFonts w:ascii="Arial" w:hAnsi="Arial" w:cs="Arial"/>
        </w:rPr>
      </w:pPr>
      <w:r w:rsidRPr="005E27D9">
        <w:rPr>
          <w:rFonts w:ascii="Arial" w:eastAsia="Calibri" w:hAnsi="Arial" w:cs="Arial"/>
        </w:rPr>
        <w:t>Scenario: two UEs, different range (</w:t>
      </w:r>
      <w:r w:rsidR="004A5DCA">
        <w:rPr>
          <w:rFonts w:ascii="Arial" w:eastAsia="Calibri" w:hAnsi="Arial" w:cs="Arial"/>
        </w:rPr>
        <w:t xml:space="preserve">different </w:t>
      </w:r>
      <w:r w:rsidRPr="005E27D9">
        <w:rPr>
          <w:rFonts w:ascii="Arial" w:eastAsia="Calibri" w:hAnsi="Arial" w:cs="Arial"/>
        </w:rPr>
        <w:t>distance to NCR)</w:t>
      </w:r>
    </w:p>
    <w:p w14:paraId="551DDB3D" w14:textId="77777777" w:rsidR="005E27D9" w:rsidRPr="005E27D9" w:rsidRDefault="005E27D9" w:rsidP="0048711E">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UE1 range 100m from NCR</w:t>
      </w:r>
    </w:p>
    <w:p w14:paraId="75708B46" w14:textId="77777777" w:rsidR="005E27D9" w:rsidRPr="005E27D9" w:rsidRDefault="005E27D9" w:rsidP="0048711E">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UE2 range 50m from NCR</w:t>
      </w:r>
    </w:p>
    <w:p w14:paraId="799BEDA5" w14:textId="77777777" w:rsidR="005E27D9" w:rsidRPr="005E27D9" w:rsidRDefault="005E27D9" w:rsidP="0048711E">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UE1 is gain-limited through the NCR and UE2 is EIRP-limited through the NCR</w:t>
      </w:r>
    </w:p>
    <w:p w14:paraId="6DF8BE76" w14:textId="77777777" w:rsidR="005E27D9" w:rsidRPr="005E27D9" w:rsidRDefault="005E27D9" w:rsidP="0048711E">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If NCR power control is used, NCR would reduce gain to prevent exceeding EIRP due to UE2, and consequently, UE1 will be range-limited in UL</w:t>
      </w:r>
    </w:p>
    <w:p w14:paraId="2D6507BC" w14:textId="77777777" w:rsidR="004A5DCA" w:rsidRPr="004A5DCA" w:rsidRDefault="005E27D9" w:rsidP="004A5DCA">
      <w:pPr>
        <w:pStyle w:val="ListParagraph"/>
        <w:numPr>
          <w:ilvl w:val="3"/>
          <w:numId w:val="18"/>
        </w:numPr>
        <w:snapToGrid/>
        <w:spacing w:after="160" w:line="259" w:lineRule="auto"/>
        <w:contextualSpacing/>
        <w:rPr>
          <w:rFonts w:ascii="Arial" w:hAnsi="Arial" w:cs="Arial"/>
        </w:rPr>
      </w:pPr>
      <w:r w:rsidRPr="005E27D9">
        <w:rPr>
          <w:rFonts w:ascii="Arial" w:eastAsia="Calibri" w:hAnsi="Arial" w:cs="Arial"/>
        </w:rPr>
        <w:t>The solution is for UE2 to reduce UL Tx power (for which mechanisms already exist)</w:t>
      </w:r>
    </w:p>
    <w:p w14:paraId="3FC85C0C" w14:textId="06DF10E8" w:rsidR="005E27D9" w:rsidRPr="004A5DCA" w:rsidRDefault="00C458E0" w:rsidP="004A5DCA">
      <w:pPr>
        <w:pStyle w:val="ListParagraph"/>
        <w:numPr>
          <w:ilvl w:val="1"/>
          <w:numId w:val="18"/>
        </w:numPr>
        <w:snapToGrid/>
        <w:spacing w:after="160" w:line="259" w:lineRule="auto"/>
        <w:contextualSpacing/>
        <w:rPr>
          <w:rFonts w:ascii="Arial" w:hAnsi="Arial" w:cs="Arial"/>
        </w:rPr>
      </w:pPr>
      <w:r>
        <w:rPr>
          <w:rFonts w:ascii="Arial" w:eastAsia="Calibri" w:hAnsi="Arial" w:cs="Arial"/>
          <w:b/>
          <w:bCs/>
        </w:rPr>
        <w:t>Recommendation 1</w:t>
      </w:r>
      <w:r w:rsidR="005E27D9" w:rsidRPr="004A5DCA">
        <w:rPr>
          <w:rFonts w:ascii="Arial" w:eastAsia="Calibri" w:hAnsi="Arial" w:cs="Arial"/>
        </w:rPr>
        <w:t>: UL power control is realized by UE power control only, and not by NCR</w:t>
      </w:r>
      <w:r w:rsidR="00116AB6">
        <w:rPr>
          <w:rFonts w:ascii="Arial" w:eastAsia="Calibri" w:hAnsi="Arial" w:cs="Arial"/>
        </w:rPr>
        <w:t>.</w:t>
      </w:r>
    </w:p>
    <w:p w14:paraId="04801533" w14:textId="77777777" w:rsidR="005E27D9" w:rsidRPr="005E27D9" w:rsidRDefault="005E27D9" w:rsidP="005E27D9">
      <w:pPr>
        <w:rPr>
          <w:rFonts w:ascii="Arial" w:hAnsi="Arial" w:cs="Arial"/>
          <w:b/>
          <w:bCs/>
        </w:rPr>
      </w:pPr>
    </w:p>
    <w:p w14:paraId="1C414131" w14:textId="77777777" w:rsidR="00993D95" w:rsidRDefault="005E27D9" w:rsidP="00993D95">
      <w:pPr>
        <w:keepNext/>
      </w:pPr>
      <w:r w:rsidRPr="005E27D9">
        <w:rPr>
          <w:rFonts w:ascii="Arial" w:hAnsi="Arial" w:cs="Arial"/>
          <w:noProof/>
        </w:rPr>
        <w:lastRenderedPageBreak/>
        <w:drawing>
          <wp:inline distT="0" distB="0" distL="0" distR="0" wp14:anchorId="2BEF02F6" wp14:editId="0B515663">
            <wp:extent cx="4572000" cy="2905125"/>
            <wp:effectExtent l="0" t="0" r="0" b="0"/>
            <wp:docPr id="1972299175" name="Picture 197229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572000" cy="2905125"/>
                    </a:xfrm>
                    <a:prstGeom prst="rect">
                      <a:avLst/>
                    </a:prstGeom>
                  </pic:spPr>
                </pic:pic>
              </a:graphicData>
            </a:graphic>
          </wp:inline>
        </w:drawing>
      </w:r>
    </w:p>
    <w:p w14:paraId="40B9FB07" w14:textId="4DACE98B" w:rsidR="005E27D9" w:rsidRPr="00993D95" w:rsidRDefault="00993D95" w:rsidP="00993D95">
      <w:pPr>
        <w:pStyle w:val="Caption"/>
        <w:jc w:val="both"/>
        <w:rPr>
          <w:rFonts w:ascii="Arial" w:hAnsi="Arial" w:cs="Arial"/>
          <w:sz w:val="22"/>
          <w:szCs w:val="22"/>
        </w:rPr>
      </w:pPr>
      <w:r w:rsidRPr="00993D95">
        <w:rPr>
          <w:rFonts w:ascii="Arial" w:hAnsi="Arial" w:cs="Arial"/>
        </w:rPr>
        <w:t xml:space="preserve">Figure </w:t>
      </w:r>
      <w:r w:rsidRPr="00993D95">
        <w:rPr>
          <w:rFonts w:ascii="Arial" w:hAnsi="Arial" w:cs="Arial"/>
        </w:rPr>
        <w:fldChar w:fldCharType="begin"/>
      </w:r>
      <w:r w:rsidRPr="00993D95">
        <w:rPr>
          <w:rFonts w:ascii="Arial" w:hAnsi="Arial" w:cs="Arial"/>
        </w:rPr>
        <w:instrText xml:space="preserve"> SEQ Figure \* ARABIC </w:instrText>
      </w:r>
      <w:r w:rsidRPr="00993D95">
        <w:rPr>
          <w:rFonts w:ascii="Arial" w:hAnsi="Arial" w:cs="Arial"/>
        </w:rPr>
        <w:fldChar w:fldCharType="separate"/>
      </w:r>
      <w:r w:rsidR="00F344F8">
        <w:rPr>
          <w:rFonts w:ascii="Arial" w:hAnsi="Arial" w:cs="Arial"/>
          <w:noProof/>
        </w:rPr>
        <w:t>1</w:t>
      </w:r>
      <w:r w:rsidRPr="00993D95">
        <w:rPr>
          <w:rFonts w:ascii="Arial" w:hAnsi="Arial" w:cs="Arial"/>
        </w:rPr>
        <w:fldChar w:fldCharType="end"/>
      </w:r>
    </w:p>
    <w:p w14:paraId="39E0098B" w14:textId="77777777" w:rsidR="005E27D9" w:rsidRPr="004A7242" w:rsidRDefault="005E27D9" w:rsidP="005E27D9">
      <w:pPr>
        <w:pStyle w:val="ListParagraph"/>
        <w:numPr>
          <w:ilvl w:val="0"/>
          <w:numId w:val="16"/>
        </w:numPr>
        <w:snapToGrid/>
        <w:spacing w:after="160" w:line="259" w:lineRule="auto"/>
        <w:contextualSpacing/>
        <w:rPr>
          <w:rFonts w:ascii="Arial" w:hAnsi="Arial" w:cs="Arial"/>
          <w:u w:val="single"/>
        </w:rPr>
      </w:pPr>
      <w:r w:rsidRPr="004A7242">
        <w:rPr>
          <w:rFonts w:ascii="Arial" w:eastAsia="Calibri" w:hAnsi="Arial" w:cs="Arial"/>
          <w:u w:val="single"/>
        </w:rPr>
        <w:t>DL direction example (gNB to NCR)</w:t>
      </w:r>
    </w:p>
    <w:p w14:paraId="62DAF6B5" w14:textId="77777777" w:rsidR="005E27D9" w:rsidRPr="00116AB6" w:rsidRDefault="005E27D9" w:rsidP="00116AB6">
      <w:pPr>
        <w:pStyle w:val="ListParagraph"/>
        <w:numPr>
          <w:ilvl w:val="0"/>
          <w:numId w:val="17"/>
        </w:numPr>
        <w:snapToGrid/>
        <w:spacing w:after="160" w:line="259" w:lineRule="auto"/>
        <w:contextualSpacing/>
        <w:rPr>
          <w:rFonts w:ascii="Arial" w:eastAsia="Calibri" w:hAnsi="Arial" w:cs="Arial"/>
        </w:rPr>
      </w:pPr>
      <w:r w:rsidRPr="005E27D9">
        <w:rPr>
          <w:rFonts w:ascii="Arial" w:eastAsia="Calibri" w:hAnsi="Arial" w:cs="Arial"/>
        </w:rPr>
        <w:t>Baseline: FR2 28GHz frequency; gNB maximum EIRP 56 dBm; NCR maximum EIRP 45dBm; NCR maximum gain 100dB</w:t>
      </w:r>
    </w:p>
    <w:p w14:paraId="05375619" w14:textId="77777777" w:rsidR="005E27D9" w:rsidRPr="00116AB6" w:rsidRDefault="005E27D9" w:rsidP="00116AB6">
      <w:pPr>
        <w:pStyle w:val="ListParagraph"/>
        <w:numPr>
          <w:ilvl w:val="0"/>
          <w:numId w:val="17"/>
        </w:numPr>
        <w:snapToGrid/>
        <w:spacing w:after="160" w:line="259" w:lineRule="auto"/>
        <w:contextualSpacing/>
        <w:rPr>
          <w:rFonts w:ascii="Arial" w:eastAsia="Calibri" w:hAnsi="Arial" w:cs="Arial"/>
        </w:rPr>
      </w:pPr>
      <w:r w:rsidRPr="00116AB6">
        <w:rPr>
          <w:rFonts w:ascii="Arial" w:eastAsia="Calibri" w:hAnsi="Arial" w:cs="Arial"/>
        </w:rPr>
        <w:t>Observation</w:t>
      </w:r>
      <w:r w:rsidRPr="005E27D9">
        <w:rPr>
          <w:rFonts w:ascii="Arial" w:eastAsia="Calibri" w:hAnsi="Arial" w:cs="Arial"/>
        </w:rPr>
        <w:t>: for FR2, for repeaters to meet low-cost targets, maximum EIRP will range between 40-50dBm (for reference, today's FR2 small cells have EIRP in this range).</w:t>
      </w:r>
    </w:p>
    <w:p w14:paraId="36EEB67A" w14:textId="77777777" w:rsidR="005E27D9" w:rsidRPr="00116AB6" w:rsidRDefault="005E27D9" w:rsidP="00116AB6">
      <w:pPr>
        <w:pStyle w:val="ListParagraph"/>
        <w:numPr>
          <w:ilvl w:val="0"/>
          <w:numId w:val="17"/>
        </w:numPr>
        <w:snapToGrid/>
        <w:spacing w:after="160" w:line="259" w:lineRule="auto"/>
        <w:contextualSpacing/>
        <w:rPr>
          <w:rFonts w:ascii="Arial" w:eastAsia="Calibri" w:hAnsi="Arial" w:cs="Arial"/>
        </w:rPr>
      </w:pPr>
      <w:r w:rsidRPr="00116AB6">
        <w:rPr>
          <w:rFonts w:ascii="Arial" w:eastAsia="Calibri" w:hAnsi="Arial" w:cs="Arial"/>
        </w:rPr>
        <w:t>Assumption</w:t>
      </w:r>
      <w:r w:rsidRPr="005E27D9">
        <w:rPr>
          <w:rFonts w:ascii="Arial" w:eastAsia="Calibri" w:hAnsi="Arial" w:cs="Arial"/>
        </w:rPr>
        <w:t>: NCR includes onboard AGC (automatic gain control) to not exceed rated maximum EIRP</w:t>
      </w:r>
    </w:p>
    <w:p w14:paraId="7EDB4567" w14:textId="0594FCE8" w:rsidR="005E27D9" w:rsidRPr="00116AB6" w:rsidRDefault="005E27D9" w:rsidP="00116AB6">
      <w:pPr>
        <w:pStyle w:val="ListParagraph"/>
        <w:numPr>
          <w:ilvl w:val="0"/>
          <w:numId w:val="17"/>
        </w:numPr>
        <w:snapToGrid/>
        <w:spacing w:after="160" w:line="259" w:lineRule="auto"/>
        <w:contextualSpacing/>
        <w:rPr>
          <w:rFonts w:ascii="Arial" w:eastAsia="Calibri" w:hAnsi="Arial" w:cs="Arial"/>
        </w:rPr>
      </w:pPr>
      <w:r w:rsidRPr="00116AB6">
        <w:rPr>
          <w:rFonts w:ascii="Arial" w:hAnsi="Arial" w:cs="Arial"/>
          <w:b/>
          <w:bCs/>
        </w:rPr>
        <w:t>Observation</w:t>
      </w:r>
      <w:r w:rsidR="00116AB6" w:rsidRPr="00116AB6">
        <w:rPr>
          <w:rFonts w:ascii="Arial" w:hAnsi="Arial" w:cs="Arial"/>
          <w:b/>
          <w:bCs/>
        </w:rPr>
        <w:t xml:space="preserve"> 5</w:t>
      </w:r>
      <w:r w:rsidRPr="00116AB6">
        <w:rPr>
          <w:rFonts w:ascii="Arial" w:hAnsi="Arial" w:cs="Arial"/>
          <w:b/>
          <w:bCs/>
        </w:rPr>
        <w:t>:</w:t>
      </w:r>
      <w:r w:rsidRPr="005E27D9">
        <w:rPr>
          <w:rFonts w:ascii="Arial" w:eastAsia="Calibri" w:hAnsi="Arial" w:cs="Arial"/>
        </w:rPr>
        <w:t xml:space="preserve"> For FR2 with 40-50dBm EIRP rated NCR, NCR will typically be EIRP-limited and not gain-limited unless at long range from gNB (&gt;300m)</w:t>
      </w:r>
      <w:r w:rsidR="00F344F8">
        <w:rPr>
          <w:rFonts w:ascii="Arial" w:eastAsia="Calibri" w:hAnsi="Arial" w:cs="Arial"/>
        </w:rPr>
        <w:t xml:space="preserve"> as depicted in the Figure 2.</w:t>
      </w:r>
    </w:p>
    <w:p w14:paraId="3D026D84" w14:textId="5B72238D" w:rsidR="005E27D9" w:rsidRPr="00116AB6" w:rsidRDefault="005E27D9" w:rsidP="00F344F8">
      <w:pPr>
        <w:pStyle w:val="ListParagraph"/>
        <w:numPr>
          <w:ilvl w:val="1"/>
          <w:numId w:val="17"/>
        </w:numPr>
        <w:snapToGrid/>
        <w:spacing w:after="160" w:line="259" w:lineRule="auto"/>
        <w:contextualSpacing/>
        <w:rPr>
          <w:rFonts w:ascii="Arial" w:eastAsia="Calibri" w:hAnsi="Arial" w:cs="Arial"/>
        </w:rPr>
      </w:pPr>
      <w:r w:rsidRPr="005E27D9">
        <w:rPr>
          <w:rFonts w:ascii="Arial" w:eastAsia="Calibri" w:hAnsi="Arial" w:cs="Arial"/>
        </w:rPr>
        <w:t>Meaning: NCR will be operating at lower than its maximum gain</w:t>
      </w:r>
      <w:r w:rsidR="00F344F8">
        <w:rPr>
          <w:rFonts w:ascii="Arial" w:eastAsia="Calibri" w:hAnsi="Arial" w:cs="Arial"/>
        </w:rPr>
        <w:t>.</w:t>
      </w:r>
    </w:p>
    <w:p w14:paraId="2130266A" w14:textId="0B648AE2" w:rsidR="005E27D9" w:rsidRPr="00116AB6" w:rsidRDefault="00C458E0" w:rsidP="00116AB6">
      <w:pPr>
        <w:pStyle w:val="ListParagraph"/>
        <w:numPr>
          <w:ilvl w:val="0"/>
          <w:numId w:val="17"/>
        </w:numPr>
        <w:snapToGrid/>
        <w:spacing w:after="160" w:line="259" w:lineRule="auto"/>
        <w:contextualSpacing/>
        <w:rPr>
          <w:rFonts w:ascii="Arial" w:eastAsia="Calibri" w:hAnsi="Arial" w:cs="Arial"/>
        </w:rPr>
      </w:pPr>
      <w:r>
        <w:rPr>
          <w:rFonts w:ascii="Arial" w:eastAsia="Calibri" w:hAnsi="Arial" w:cs="Arial"/>
          <w:b/>
          <w:bCs/>
        </w:rPr>
        <w:t>Recommendation 2</w:t>
      </w:r>
      <w:r w:rsidR="005E27D9" w:rsidRPr="005E27D9">
        <w:rPr>
          <w:rFonts w:ascii="Arial" w:eastAsia="Calibri" w:hAnsi="Arial" w:cs="Arial"/>
        </w:rPr>
        <w:t>: maximum EIRP is a configurable network parameter (by OAM and/or network operator) on a slow scale (changes may be needed on the scale of hours or days).</w:t>
      </w:r>
    </w:p>
    <w:p w14:paraId="2AA79243" w14:textId="77777777" w:rsidR="00F344F8" w:rsidRDefault="005E27D9" w:rsidP="00F344F8">
      <w:pPr>
        <w:keepNext/>
      </w:pPr>
      <w:r w:rsidRPr="005E27D9">
        <w:rPr>
          <w:rFonts w:ascii="Arial" w:eastAsia="Calibri" w:hAnsi="Arial" w:cs="Arial"/>
        </w:rPr>
        <w:lastRenderedPageBreak/>
        <w:t xml:space="preserve"> </w:t>
      </w:r>
      <w:r w:rsidRPr="005E27D9">
        <w:rPr>
          <w:rFonts w:ascii="Arial" w:hAnsi="Arial" w:cs="Arial"/>
          <w:noProof/>
        </w:rPr>
        <w:drawing>
          <wp:inline distT="0" distB="0" distL="0" distR="0" wp14:anchorId="4A6BBE39" wp14:editId="226D7BA2">
            <wp:extent cx="4572000" cy="2867025"/>
            <wp:effectExtent l="0" t="0" r="0" b="0"/>
            <wp:docPr id="868008375" name="Picture 868008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572000" cy="2867025"/>
                    </a:xfrm>
                    <a:prstGeom prst="rect">
                      <a:avLst/>
                    </a:prstGeom>
                  </pic:spPr>
                </pic:pic>
              </a:graphicData>
            </a:graphic>
          </wp:inline>
        </w:drawing>
      </w:r>
    </w:p>
    <w:p w14:paraId="4F3E7298" w14:textId="223E0CFC" w:rsidR="005E27D9" w:rsidRPr="00844872" w:rsidRDefault="00F344F8" w:rsidP="00F344F8">
      <w:pPr>
        <w:pStyle w:val="Caption"/>
        <w:jc w:val="both"/>
        <w:rPr>
          <w:rFonts w:ascii="Arial" w:hAnsi="Arial" w:cs="Arial"/>
          <w:sz w:val="22"/>
          <w:szCs w:val="22"/>
        </w:rPr>
      </w:pPr>
      <w:r w:rsidRPr="00844872">
        <w:rPr>
          <w:rFonts w:ascii="Arial" w:hAnsi="Arial" w:cs="Arial"/>
        </w:rPr>
        <w:t xml:space="preserve">Figure </w:t>
      </w:r>
      <w:r w:rsidRPr="00844872">
        <w:rPr>
          <w:rFonts w:ascii="Arial" w:hAnsi="Arial" w:cs="Arial"/>
        </w:rPr>
        <w:fldChar w:fldCharType="begin"/>
      </w:r>
      <w:r w:rsidRPr="00844872">
        <w:rPr>
          <w:rFonts w:ascii="Arial" w:hAnsi="Arial" w:cs="Arial"/>
        </w:rPr>
        <w:instrText xml:space="preserve"> SEQ Figure \* ARABIC </w:instrText>
      </w:r>
      <w:r w:rsidRPr="00844872">
        <w:rPr>
          <w:rFonts w:ascii="Arial" w:hAnsi="Arial" w:cs="Arial"/>
        </w:rPr>
        <w:fldChar w:fldCharType="separate"/>
      </w:r>
      <w:r w:rsidRPr="00844872">
        <w:rPr>
          <w:rFonts w:ascii="Arial" w:hAnsi="Arial" w:cs="Arial"/>
          <w:noProof/>
        </w:rPr>
        <w:t>2</w:t>
      </w:r>
      <w:r w:rsidRPr="00844872">
        <w:rPr>
          <w:rFonts w:ascii="Arial" w:hAnsi="Arial" w:cs="Arial"/>
          <w:noProof/>
        </w:rPr>
        <w:fldChar w:fldCharType="end"/>
      </w:r>
    </w:p>
    <w:p w14:paraId="29BF1300" w14:textId="00235076" w:rsidR="005E27D9" w:rsidRPr="002331D6" w:rsidRDefault="002242D2" w:rsidP="002331D6">
      <w:pPr>
        <w:pStyle w:val="Heading2"/>
        <w:numPr>
          <w:ilvl w:val="2"/>
          <w:numId w:val="4"/>
        </w:numPr>
        <w:rPr>
          <w:rFonts w:ascii="Arial" w:eastAsia="Calibri" w:hAnsi="Arial" w:cs="Arial"/>
        </w:rPr>
      </w:pPr>
      <w:r>
        <w:rPr>
          <w:rFonts w:ascii="Arial" w:eastAsia="Calibri" w:hAnsi="Arial" w:cs="Arial"/>
        </w:rPr>
        <w:t xml:space="preserve"> </w:t>
      </w:r>
      <w:r w:rsidR="005E27D9" w:rsidRPr="002331D6">
        <w:rPr>
          <w:rFonts w:ascii="Arial" w:eastAsia="Calibri" w:hAnsi="Arial" w:cs="Arial"/>
        </w:rPr>
        <w:t xml:space="preserve">Power control to mitigate environmental aspects </w:t>
      </w:r>
    </w:p>
    <w:p w14:paraId="5C57270F" w14:textId="42C367FA" w:rsidR="005E27D9" w:rsidRPr="002331D6" w:rsidRDefault="005E27D9" w:rsidP="002331D6">
      <w:pPr>
        <w:pStyle w:val="ListParagraph"/>
        <w:snapToGrid/>
        <w:spacing w:after="160" w:line="259" w:lineRule="auto"/>
        <w:contextualSpacing/>
        <w:rPr>
          <w:rFonts w:ascii="Arial" w:hAnsi="Arial" w:cs="Arial"/>
        </w:rPr>
      </w:pPr>
      <w:r w:rsidRPr="005E27D9">
        <w:rPr>
          <w:rFonts w:ascii="Arial" w:eastAsia="Calibri" w:hAnsi="Arial" w:cs="Arial"/>
        </w:rPr>
        <w:t>Any NCR architecture has several possible feedback loops/paths for RF energy, which could potentially cause oscillation.</w:t>
      </w:r>
      <w:r w:rsidR="002331D6">
        <w:rPr>
          <w:rFonts w:ascii="Arial" w:eastAsia="Calibri" w:hAnsi="Arial" w:cs="Arial"/>
        </w:rPr>
        <w:t xml:space="preserve"> </w:t>
      </w:r>
      <w:r w:rsidRPr="002331D6">
        <w:rPr>
          <w:rFonts w:ascii="Arial" w:eastAsia="Calibri" w:hAnsi="Arial" w:cs="Arial"/>
        </w:rPr>
        <w:t>Feedback paths depend on environmental characteristics that vary on both slow and fast time scales.</w:t>
      </w:r>
    </w:p>
    <w:p w14:paraId="16826064" w14:textId="77777777" w:rsidR="005E27D9" w:rsidRPr="002068EF" w:rsidRDefault="005E27D9" w:rsidP="002068EF">
      <w:pPr>
        <w:pStyle w:val="ListParagraph"/>
        <w:numPr>
          <w:ilvl w:val="0"/>
          <w:numId w:val="17"/>
        </w:numPr>
        <w:snapToGrid/>
        <w:spacing w:after="160" w:line="259" w:lineRule="auto"/>
        <w:contextualSpacing/>
        <w:rPr>
          <w:rFonts w:ascii="Arial" w:eastAsia="Calibri" w:hAnsi="Arial" w:cs="Arial"/>
        </w:rPr>
      </w:pPr>
      <w:r w:rsidRPr="005E27D9">
        <w:rPr>
          <w:rFonts w:ascii="Arial" w:eastAsia="Calibri" w:hAnsi="Arial" w:cs="Arial"/>
        </w:rPr>
        <w:t>Slow example: seasonal variation causes variation in component gain on the NCR</w:t>
      </w:r>
    </w:p>
    <w:p w14:paraId="22B88C0F" w14:textId="77777777" w:rsidR="005E27D9" w:rsidRPr="002068EF" w:rsidRDefault="005E27D9" w:rsidP="002068EF">
      <w:pPr>
        <w:pStyle w:val="ListParagraph"/>
        <w:numPr>
          <w:ilvl w:val="0"/>
          <w:numId w:val="17"/>
        </w:numPr>
        <w:snapToGrid/>
        <w:spacing w:after="160" w:line="259" w:lineRule="auto"/>
        <w:contextualSpacing/>
        <w:rPr>
          <w:rFonts w:ascii="Arial" w:eastAsia="Calibri" w:hAnsi="Arial" w:cs="Arial"/>
        </w:rPr>
      </w:pPr>
      <w:r w:rsidRPr="005E27D9">
        <w:rPr>
          <w:rFonts w:ascii="Arial" w:eastAsia="Calibri" w:hAnsi="Arial" w:cs="Arial"/>
        </w:rPr>
        <w:t>Fast example: reflective objects may cause additional signal energy to couple into a feedback channel</w:t>
      </w:r>
    </w:p>
    <w:p w14:paraId="1CE1E9FA" w14:textId="6E1783C5" w:rsidR="005E27D9" w:rsidRPr="005E27D9" w:rsidRDefault="005E27D9" w:rsidP="005E27D9">
      <w:pPr>
        <w:pStyle w:val="ListParagraph"/>
        <w:numPr>
          <w:ilvl w:val="0"/>
          <w:numId w:val="15"/>
        </w:numPr>
        <w:snapToGrid/>
        <w:spacing w:after="160" w:line="259" w:lineRule="auto"/>
        <w:contextualSpacing/>
        <w:rPr>
          <w:rFonts w:ascii="Arial" w:hAnsi="Arial" w:cs="Arial"/>
        </w:rPr>
      </w:pPr>
      <w:r w:rsidRPr="005E27D9">
        <w:rPr>
          <w:rFonts w:ascii="Arial" w:eastAsia="Calibri" w:hAnsi="Arial" w:cs="Arial"/>
          <w:b/>
          <w:bCs/>
        </w:rPr>
        <w:t>Observation</w:t>
      </w:r>
      <w:r w:rsidR="00EC7CBC">
        <w:rPr>
          <w:rFonts w:ascii="Arial" w:eastAsia="Calibri" w:hAnsi="Arial" w:cs="Arial"/>
          <w:b/>
          <w:bCs/>
        </w:rPr>
        <w:t xml:space="preserve"> 6</w:t>
      </w:r>
      <w:r w:rsidRPr="005E27D9">
        <w:rPr>
          <w:rFonts w:ascii="Arial" w:eastAsia="Calibri" w:hAnsi="Arial" w:cs="Arial"/>
        </w:rPr>
        <w:t>: NCRs with sufficient gain may be induced into oscillation through environmental characteristics that operate on slow or fast time scales</w:t>
      </w:r>
      <w:r w:rsidR="00570E5E">
        <w:rPr>
          <w:rFonts w:ascii="Arial" w:eastAsia="Calibri" w:hAnsi="Arial" w:cs="Arial"/>
        </w:rPr>
        <w:t>.</w:t>
      </w:r>
    </w:p>
    <w:p w14:paraId="21D9DD16" w14:textId="17271714" w:rsidR="005E27D9" w:rsidRPr="005E27D9" w:rsidRDefault="005E27D9" w:rsidP="005E27D9">
      <w:pPr>
        <w:pStyle w:val="ListParagraph"/>
        <w:numPr>
          <w:ilvl w:val="0"/>
          <w:numId w:val="15"/>
        </w:numPr>
        <w:snapToGrid/>
        <w:spacing w:after="160" w:line="259" w:lineRule="auto"/>
        <w:contextualSpacing/>
        <w:rPr>
          <w:rFonts w:ascii="Arial" w:hAnsi="Arial" w:cs="Arial"/>
        </w:rPr>
      </w:pPr>
      <w:r w:rsidRPr="005E27D9">
        <w:rPr>
          <w:rFonts w:ascii="Arial" w:eastAsia="Calibri" w:hAnsi="Arial" w:cs="Arial"/>
          <w:b/>
          <w:bCs/>
        </w:rPr>
        <w:t>Observation</w:t>
      </w:r>
      <w:r w:rsidR="00EC7CBC">
        <w:rPr>
          <w:rFonts w:ascii="Arial" w:eastAsia="Calibri" w:hAnsi="Arial" w:cs="Arial"/>
          <w:b/>
          <w:bCs/>
        </w:rPr>
        <w:t xml:space="preserve"> 7</w:t>
      </w:r>
      <w:r w:rsidRPr="005E27D9">
        <w:rPr>
          <w:rFonts w:ascii="Arial" w:eastAsia="Calibri" w:hAnsi="Arial" w:cs="Arial"/>
          <w:b/>
          <w:bCs/>
        </w:rPr>
        <w:t>:</w:t>
      </w:r>
      <w:r w:rsidRPr="005E27D9">
        <w:rPr>
          <w:rFonts w:ascii="Arial" w:eastAsia="Calibri" w:hAnsi="Arial" w:cs="Arial"/>
        </w:rPr>
        <w:t xml:space="preserve"> NCRs must be able to reduce their Tx signal to avoid oscillation both in-band and out-of-band (spurious), including in response to environmental changes (not something gNB can be in the know of, at fast time scale)</w:t>
      </w:r>
      <w:r w:rsidR="00570E5E">
        <w:rPr>
          <w:rFonts w:ascii="Arial" w:eastAsia="Calibri" w:hAnsi="Arial" w:cs="Arial"/>
        </w:rPr>
        <w:t>.</w:t>
      </w:r>
    </w:p>
    <w:p w14:paraId="3E03507C" w14:textId="493C2636" w:rsidR="005E27D9" w:rsidRPr="005E27D9" w:rsidRDefault="005E27D9" w:rsidP="005E27D9">
      <w:pPr>
        <w:pStyle w:val="ListParagraph"/>
        <w:numPr>
          <w:ilvl w:val="0"/>
          <w:numId w:val="15"/>
        </w:numPr>
        <w:snapToGrid/>
        <w:spacing w:after="160" w:line="259" w:lineRule="auto"/>
        <w:contextualSpacing/>
        <w:rPr>
          <w:rFonts w:ascii="Arial" w:hAnsi="Arial" w:cs="Arial"/>
        </w:rPr>
      </w:pPr>
      <w:r w:rsidRPr="005E27D9">
        <w:rPr>
          <w:rFonts w:ascii="Arial" w:eastAsia="Calibri" w:hAnsi="Arial" w:cs="Arial"/>
          <w:b/>
          <w:bCs/>
        </w:rPr>
        <w:t>Observation</w:t>
      </w:r>
      <w:r w:rsidR="00EC7CBC">
        <w:rPr>
          <w:rFonts w:ascii="Arial" w:eastAsia="Calibri" w:hAnsi="Arial" w:cs="Arial"/>
          <w:b/>
          <w:bCs/>
        </w:rPr>
        <w:t xml:space="preserve"> 8</w:t>
      </w:r>
      <w:r w:rsidRPr="005E27D9">
        <w:rPr>
          <w:rFonts w:ascii="Arial" w:eastAsia="Calibri" w:hAnsi="Arial" w:cs="Arial"/>
        </w:rPr>
        <w:t>: To avoid oscillation, NCRs must contain fast gain adjustment to respond to environmental changes rather than rely on slower control loops from the gNB.</w:t>
      </w:r>
    </w:p>
    <w:p w14:paraId="2033876E" w14:textId="4F186510" w:rsidR="005E27D9" w:rsidRPr="005E27D9" w:rsidRDefault="005E27D9" w:rsidP="005E27D9">
      <w:pPr>
        <w:pStyle w:val="ListParagraph"/>
        <w:numPr>
          <w:ilvl w:val="0"/>
          <w:numId w:val="15"/>
        </w:numPr>
        <w:snapToGrid/>
        <w:spacing w:after="160" w:line="259" w:lineRule="auto"/>
        <w:contextualSpacing/>
        <w:rPr>
          <w:rFonts w:ascii="Arial" w:hAnsi="Arial" w:cs="Arial"/>
          <w:b/>
          <w:bCs/>
        </w:rPr>
      </w:pPr>
      <w:r w:rsidRPr="005E27D9">
        <w:rPr>
          <w:rFonts w:ascii="Arial" w:hAnsi="Arial" w:cs="Arial"/>
          <w:b/>
          <w:bCs/>
        </w:rPr>
        <w:t>Observation</w:t>
      </w:r>
      <w:r w:rsidR="00EC7CBC">
        <w:rPr>
          <w:rFonts w:ascii="Arial" w:hAnsi="Arial" w:cs="Arial"/>
          <w:b/>
          <w:bCs/>
        </w:rPr>
        <w:t xml:space="preserve"> 9</w:t>
      </w:r>
      <w:r w:rsidRPr="005E27D9">
        <w:rPr>
          <w:rFonts w:ascii="Arial" w:hAnsi="Arial" w:cs="Arial"/>
          <w:b/>
          <w:bCs/>
        </w:rPr>
        <w:t xml:space="preserve">: </w:t>
      </w:r>
      <w:r w:rsidRPr="005E27D9">
        <w:rPr>
          <w:rFonts w:ascii="Arial" w:hAnsi="Arial" w:cs="Arial"/>
        </w:rPr>
        <w:t>If gNB also controls NCR gain,</w:t>
      </w:r>
      <w:r w:rsidRPr="005E27D9">
        <w:rPr>
          <w:rFonts w:ascii="Arial" w:hAnsi="Arial" w:cs="Arial"/>
          <w:b/>
          <w:bCs/>
        </w:rPr>
        <w:t xml:space="preserve"> </w:t>
      </w:r>
      <w:r w:rsidRPr="005E27D9">
        <w:rPr>
          <w:rFonts w:ascii="Arial" w:hAnsi="Arial" w:cs="Arial"/>
        </w:rPr>
        <w:t>slower control loops from the gNB</w:t>
      </w:r>
      <w:r w:rsidRPr="005E27D9">
        <w:rPr>
          <w:rFonts w:ascii="Arial" w:eastAsia="Calibri" w:hAnsi="Arial" w:cs="Arial"/>
        </w:rPr>
        <w:t xml:space="preserve"> may conflict with the NCRs fast gain adjustment.</w:t>
      </w:r>
      <w:r w:rsidRPr="005E27D9">
        <w:rPr>
          <w:rFonts w:ascii="Arial" w:eastAsia="Calibri" w:hAnsi="Arial" w:cs="Arial"/>
          <w:b/>
          <w:bCs/>
        </w:rPr>
        <w:t xml:space="preserve"> </w:t>
      </w:r>
    </w:p>
    <w:p w14:paraId="73DF4D64" w14:textId="08F28916" w:rsidR="005E27D9" w:rsidRPr="005E27D9" w:rsidRDefault="00C458E0" w:rsidP="005E27D9">
      <w:pPr>
        <w:pStyle w:val="ListParagraph"/>
        <w:numPr>
          <w:ilvl w:val="0"/>
          <w:numId w:val="15"/>
        </w:numPr>
        <w:snapToGrid/>
        <w:spacing w:after="160" w:line="259" w:lineRule="auto"/>
        <w:contextualSpacing/>
        <w:rPr>
          <w:rFonts w:ascii="Arial" w:hAnsi="Arial" w:cs="Arial"/>
          <w:b/>
          <w:bCs/>
        </w:rPr>
      </w:pPr>
      <w:r>
        <w:rPr>
          <w:rFonts w:ascii="Arial" w:eastAsia="Calibri" w:hAnsi="Arial" w:cs="Arial"/>
          <w:b/>
          <w:bCs/>
        </w:rPr>
        <w:t>Recommendation 3</w:t>
      </w:r>
      <w:r w:rsidR="005E27D9" w:rsidRPr="005E27D9">
        <w:rPr>
          <w:rFonts w:ascii="Arial" w:eastAsia="Calibri" w:hAnsi="Arial" w:cs="Arial"/>
        </w:rPr>
        <w:t>: maximum gain (both UL and DL) is a parameter configurable by OAM and/or network operator.</w:t>
      </w:r>
    </w:p>
    <w:p w14:paraId="58A8EBA4" w14:textId="1A137B85" w:rsidR="005E27D9" w:rsidRPr="005E27D9" w:rsidRDefault="00C458E0" w:rsidP="005E27D9">
      <w:pPr>
        <w:pStyle w:val="ListParagraph"/>
        <w:numPr>
          <w:ilvl w:val="0"/>
          <w:numId w:val="15"/>
        </w:numPr>
        <w:snapToGrid/>
        <w:spacing w:after="160" w:line="259" w:lineRule="auto"/>
        <w:contextualSpacing/>
        <w:rPr>
          <w:rFonts w:ascii="Arial" w:hAnsi="Arial" w:cs="Arial"/>
          <w:b/>
          <w:bCs/>
        </w:rPr>
      </w:pPr>
      <w:r>
        <w:rPr>
          <w:rFonts w:ascii="Arial" w:eastAsia="Calibri" w:hAnsi="Arial" w:cs="Arial"/>
          <w:b/>
          <w:bCs/>
        </w:rPr>
        <w:t>Recommendation 4</w:t>
      </w:r>
      <w:r w:rsidR="005E27D9" w:rsidRPr="005E27D9">
        <w:rPr>
          <w:rFonts w:ascii="Arial" w:eastAsia="Calibri" w:hAnsi="Arial" w:cs="Arial"/>
        </w:rPr>
        <w:t>: oscillation-mitigating power control (gain control) is left to implementation on the NCR and does not call for introducing any new signaling</w:t>
      </w:r>
      <w:r w:rsidR="00570E5E">
        <w:rPr>
          <w:rFonts w:ascii="Arial" w:eastAsia="Calibri" w:hAnsi="Arial" w:cs="Arial"/>
        </w:rPr>
        <w:t>.</w:t>
      </w:r>
    </w:p>
    <w:p w14:paraId="6364C539" w14:textId="729838C8" w:rsidR="005E27D9" w:rsidRPr="005E27D9" w:rsidRDefault="00C458E0" w:rsidP="005E27D9">
      <w:pPr>
        <w:pStyle w:val="ListParagraph"/>
        <w:numPr>
          <w:ilvl w:val="0"/>
          <w:numId w:val="15"/>
        </w:numPr>
        <w:snapToGrid/>
        <w:spacing w:after="160" w:line="259" w:lineRule="auto"/>
        <w:contextualSpacing/>
        <w:rPr>
          <w:rFonts w:ascii="Ariel" w:hAnsi="Ariel" w:hint="eastAsia"/>
          <w:b/>
          <w:bCs/>
        </w:rPr>
      </w:pPr>
      <w:r>
        <w:rPr>
          <w:rFonts w:ascii="Arial" w:eastAsia="Calibri" w:hAnsi="Arial" w:cs="Arial"/>
          <w:b/>
          <w:bCs/>
        </w:rPr>
        <w:t>Recommendation 5</w:t>
      </w:r>
      <w:r w:rsidR="005E27D9" w:rsidRPr="005E27D9">
        <w:rPr>
          <w:rFonts w:ascii="Arial" w:eastAsia="Calibri" w:hAnsi="Arial" w:cs="Arial"/>
        </w:rPr>
        <w:t>: RAN4 may consider conformance testing to verify oscillation-mitigating gain control on the NCR.</w:t>
      </w:r>
    </w:p>
    <w:p w14:paraId="31A815AC" w14:textId="441552BD" w:rsidR="00E47B02" w:rsidRPr="00CD17BC" w:rsidRDefault="00E47B02" w:rsidP="00761AFD">
      <w:pPr>
        <w:rPr>
          <w:rFonts w:ascii="Arial" w:hAnsi="Arial" w:cs="Arial"/>
          <w:color w:val="948A54" w:themeColor="background2" w:themeShade="80"/>
          <w:lang w:eastAsia="zh-CN"/>
        </w:rPr>
      </w:pPr>
    </w:p>
    <w:p w14:paraId="111C277B" w14:textId="77777777" w:rsidR="002242D2" w:rsidRDefault="0082623E" w:rsidP="002242D2">
      <w:pPr>
        <w:pStyle w:val="Heading1"/>
        <w:numPr>
          <w:ilvl w:val="0"/>
          <w:numId w:val="4"/>
        </w:numPr>
        <w:rPr>
          <w:rFonts w:ascii="Arial" w:hAnsi="Arial" w:cs="Arial"/>
          <w:lang w:eastAsia="zh-CN"/>
        </w:rPr>
      </w:pPr>
      <w:r w:rsidRPr="00CD17BC">
        <w:rPr>
          <w:rFonts w:ascii="Arial" w:hAnsi="Arial" w:cs="Arial"/>
          <w:lang w:eastAsia="zh-CN"/>
        </w:rPr>
        <w:t>Conclusion</w:t>
      </w:r>
      <w:r w:rsidR="00103CD8">
        <w:rPr>
          <w:rFonts w:ascii="Arial" w:hAnsi="Arial" w:cs="Arial"/>
          <w:lang w:eastAsia="zh-CN"/>
        </w:rPr>
        <w:t>s</w:t>
      </w:r>
    </w:p>
    <w:p w14:paraId="3E510F89" w14:textId="4BFF02D3" w:rsidR="002242D2" w:rsidRPr="002242D2" w:rsidRDefault="002242D2" w:rsidP="002242D2">
      <w:pPr>
        <w:pStyle w:val="Heading1"/>
        <w:numPr>
          <w:ilvl w:val="1"/>
          <w:numId w:val="4"/>
        </w:numPr>
        <w:rPr>
          <w:rFonts w:ascii="Arial" w:hAnsi="Arial" w:cs="Arial"/>
          <w:sz w:val="24"/>
          <w:szCs w:val="24"/>
          <w:lang w:eastAsia="zh-CN"/>
        </w:rPr>
      </w:pPr>
      <w:r w:rsidRPr="002242D2">
        <w:rPr>
          <w:rFonts w:ascii="Arial" w:eastAsia="Calibri" w:hAnsi="Arial" w:cs="Arial"/>
          <w:color w:val="000000" w:themeColor="text1"/>
          <w:sz w:val="24"/>
          <w:szCs w:val="24"/>
        </w:rPr>
        <w:t>With respect to L1/L2 or signaling needs for NCR:</w:t>
      </w:r>
    </w:p>
    <w:p w14:paraId="7231A103" w14:textId="4E38FB2F" w:rsidR="00762E83" w:rsidRPr="002242D2" w:rsidRDefault="0007587F" w:rsidP="00E63708">
      <w:pPr>
        <w:jc w:val="left"/>
        <w:rPr>
          <w:rFonts w:ascii="Arial" w:eastAsia="Calibri" w:hAnsi="Arial" w:cs="Arial"/>
          <w:color w:val="000000" w:themeColor="text1"/>
        </w:rPr>
      </w:pPr>
      <w:r w:rsidRPr="002242D2">
        <w:rPr>
          <w:rFonts w:ascii="Arial" w:hAnsi="Arial" w:cs="Arial"/>
        </w:rPr>
        <w:t>To</w:t>
      </w:r>
      <w:r w:rsidR="00762E83" w:rsidRPr="002242D2">
        <w:rPr>
          <w:rFonts w:ascii="Arial" w:hAnsi="Arial" w:cs="Arial"/>
        </w:rPr>
        <w:t xml:space="preserve"> keep </w:t>
      </w:r>
      <w:r w:rsidR="00F92A21">
        <w:rPr>
          <w:rFonts w:ascii="Arial" w:hAnsi="Arial" w:cs="Arial"/>
        </w:rPr>
        <w:t xml:space="preserve">the </w:t>
      </w:r>
      <w:r w:rsidR="00077F73">
        <w:rPr>
          <w:rFonts w:ascii="Arial" w:hAnsi="Arial" w:cs="Arial"/>
        </w:rPr>
        <w:t xml:space="preserve">complexity </w:t>
      </w:r>
      <w:r w:rsidR="00762E83" w:rsidRPr="002242D2">
        <w:rPr>
          <w:rFonts w:ascii="Arial" w:hAnsi="Arial" w:cs="Arial"/>
        </w:rPr>
        <w:t>and latency of the NCR low, it should be sufficient to only implement lower layers (NR L1 or NR L1/L2) of control stack, in NCR.</w:t>
      </w:r>
    </w:p>
    <w:p w14:paraId="31BF0274" w14:textId="6ECAAC1F" w:rsidR="00484ACE" w:rsidRDefault="002F57D0" w:rsidP="00E63708">
      <w:pPr>
        <w:jc w:val="left"/>
        <w:rPr>
          <w:rFonts w:ascii="Arial" w:hAnsi="Arial" w:cs="Arial"/>
        </w:rPr>
      </w:pPr>
      <w:r>
        <w:rPr>
          <w:rFonts w:ascii="Arial" w:hAnsi="Arial" w:cs="Arial"/>
        </w:rPr>
        <w:lastRenderedPageBreak/>
        <w:t>For</w:t>
      </w:r>
      <w:r w:rsidR="00680376">
        <w:rPr>
          <w:rFonts w:ascii="Arial" w:hAnsi="Arial" w:cs="Arial"/>
        </w:rPr>
        <w:t xml:space="preserve"> </w:t>
      </w:r>
      <w:r w:rsidR="00484ACE">
        <w:rPr>
          <w:rFonts w:ascii="Arial" w:hAnsi="Arial" w:cs="Arial"/>
        </w:rPr>
        <w:t xml:space="preserve">network operators </w:t>
      </w:r>
      <w:r w:rsidR="00680376">
        <w:rPr>
          <w:rFonts w:ascii="Arial" w:hAnsi="Arial" w:cs="Arial"/>
        </w:rPr>
        <w:t>to</w:t>
      </w:r>
      <w:r w:rsidR="00F73461" w:rsidRPr="00762E83">
        <w:rPr>
          <w:rFonts w:ascii="Arial" w:hAnsi="Arial" w:cs="Arial"/>
        </w:rPr>
        <w:t xml:space="preserve"> be able to deploy NCR in both NSA and SA networks equally well</w:t>
      </w:r>
      <w:r w:rsidR="00680376">
        <w:rPr>
          <w:rFonts w:ascii="Arial" w:hAnsi="Arial" w:cs="Arial"/>
        </w:rPr>
        <w:t>, w</w:t>
      </w:r>
      <w:r w:rsidR="00A13BA3" w:rsidRPr="008648A5">
        <w:rPr>
          <w:rFonts w:ascii="Arial" w:hAnsi="Arial" w:cs="Arial"/>
        </w:rPr>
        <w:t xml:space="preserve">e </w:t>
      </w:r>
      <w:r w:rsidR="00A13BA3">
        <w:rPr>
          <w:rFonts w:ascii="Arial" w:hAnsi="Arial" w:cs="Arial"/>
        </w:rPr>
        <w:t>propose</w:t>
      </w:r>
      <w:r w:rsidR="00142C4A">
        <w:rPr>
          <w:rFonts w:ascii="Arial" w:hAnsi="Arial" w:cs="Arial"/>
        </w:rPr>
        <w:t xml:space="preserve"> </w:t>
      </w:r>
      <w:r w:rsidR="00484ACE">
        <w:rPr>
          <w:rFonts w:ascii="Arial" w:hAnsi="Arial" w:cs="Arial"/>
        </w:rPr>
        <w:t>the following:</w:t>
      </w:r>
    </w:p>
    <w:p w14:paraId="566F1EBB" w14:textId="3CF9C4FD" w:rsidR="00A13BA3" w:rsidRPr="00A67B5E" w:rsidRDefault="00142C4A" w:rsidP="00E63708">
      <w:pPr>
        <w:jc w:val="left"/>
        <w:rPr>
          <w:rFonts w:ascii="Arial" w:hAnsi="Arial" w:cs="Arial"/>
          <w:b/>
          <w:bCs/>
        </w:rPr>
      </w:pPr>
      <w:r w:rsidRPr="00A67B5E">
        <w:rPr>
          <w:rFonts w:ascii="Arial" w:hAnsi="Arial" w:cs="Arial"/>
          <w:b/>
          <w:bCs/>
        </w:rPr>
        <w:t>Proposal 1</w:t>
      </w:r>
      <w:r w:rsidR="007A4DA1" w:rsidRPr="00A67B5E">
        <w:rPr>
          <w:rFonts w:ascii="Arial" w:hAnsi="Arial" w:cs="Arial"/>
          <w:b/>
          <w:bCs/>
        </w:rPr>
        <w:t>: Capture</w:t>
      </w:r>
      <w:r w:rsidR="00A13BA3" w:rsidRPr="00A67B5E">
        <w:rPr>
          <w:rFonts w:ascii="Arial" w:hAnsi="Arial" w:cs="Arial"/>
          <w:b/>
          <w:bCs/>
        </w:rPr>
        <w:t xml:space="preserve"> </w:t>
      </w:r>
      <w:r w:rsidR="00617DCF">
        <w:rPr>
          <w:rFonts w:ascii="Arial" w:hAnsi="Arial" w:cs="Arial"/>
          <w:b/>
          <w:bCs/>
        </w:rPr>
        <w:t>one or more</w:t>
      </w:r>
      <w:r w:rsidR="00A13BA3" w:rsidRPr="00A67B5E">
        <w:rPr>
          <w:rFonts w:ascii="Arial" w:hAnsi="Arial" w:cs="Arial"/>
          <w:b/>
          <w:bCs/>
        </w:rPr>
        <w:t xml:space="preserve"> of the following options for NCR L1/L2 or signaling needs, in the TR 38.867:</w:t>
      </w:r>
      <w:r w:rsidR="00C458E0" w:rsidRPr="00A67B5E">
        <w:rPr>
          <w:rFonts w:ascii="Arial" w:hAnsi="Arial" w:cs="Arial"/>
          <w:b/>
          <w:bCs/>
        </w:rPr>
        <w:t xml:space="preserve"> </w:t>
      </w:r>
    </w:p>
    <w:p w14:paraId="39CEEFD1" w14:textId="7B09237F" w:rsidR="00762E83" w:rsidRPr="00762E83" w:rsidRDefault="00A13BA3" w:rsidP="00E63708">
      <w:pPr>
        <w:jc w:val="left"/>
        <w:rPr>
          <w:rFonts w:ascii="Arial" w:hAnsi="Arial" w:cs="Arial"/>
        </w:rPr>
      </w:pPr>
      <w:r>
        <w:rPr>
          <w:rFonts w:ascii="Arial" w:hAnsi="Arial" w:cs="Arial"/>
          <w:b/>
          <w:bCs/>
        </w:rPr>
        <w:t>Option</w:t>
      </w:r>
      <w:r w:rsidRPr="00762E83">
        <w:rPr>
          <w:rFonts w:ascii="Arial" w:hAnsi="Arial" w:cs="Arial"/>
          <w:b/>
          <w:bCs/>
        </w:rPr>
        <w:t xml:space="preserve"> </w:t>
      </w:r>
      <w:r w:rsidR="00762E83" w:rsidRPr="00762E83">
        <w:rPr>
          <w:rFonts w:ascii="Arial" w:hAnsi="Arial" w:cs="Arial"/>
          <w:b/>
          <w:bCs/>
        </w:rPr>
        <w:t>1:</w:t>
      </w:r>
      <w:r w:rsidR="00617DCF">
        <w:rPr>
          <w:rFonts w:ascii="Arial" w:hAnsi="Arial" w:cs="Arial"/>
        </w:rPr>
        <w:t xml:space="preserve"> </w:t>
      </w:r>
      <w:r w:rsidR="00762E83" w:rsidRPr="00762E83">
        <w:rPr>
          <w:rFonts w:ascii="Arial" w:hAnsi="Arial" w:cs="Arial"/>
        </w:rPr>
        <w:t>If a new NR DCI format is designed, aimed at the repeater, with purpose to carry the necessary TDD configuration information, that would be one viable way to deploy NCRs transparently and efficiently.</w:t>
      </w:r>
    </w:p>
    <w:p w14:paraId="04171049" w14:textId="28A3AEC8" w:rsidR="00762E83" w:rsidRPr="00762E83" w:rsidRDefault="00A13BA3" w:rsidP="00E63708">
      <w:pPr>
        <w:jc w:val="left"/>
        <w:rPr>
          <w:rFonts w:ascii="Arial" w:hAnsi="Arial" w:cs="Arial"/>
        </w:rPr>
      </w:pPr>
      <w:r>
        <w:rPr>
          <w:rFonts w:ascii="Arial" w:hAnsi="Arial" w:cs="Arial"/>
          <w:b/>
          <w:bCs/>
        </w:rPr>
        <w:t>Option</w:t>
      </w:r>
      <w:r w:rsidRPr="00762E83" w:rsidDel="00A13BA3">
        <w:rPr>
          <w:rFonts w:ascii="Arial" w:hAnsi="Arial" w:cs="Arial"/>
          <w:b/>
          <w:bCs/>
        </w:rPr>
        <w:t xml:space="preserve"> </w:t>
      </w:r>
      <w:r w:rsidR="00762E83" w:rsidRPr="00762E83">
        <w:rPr>
          <w:rFonts w:ascii="Arial" w:hAnsi="Arial" w:cs="Arial"/>
          <w:b/>
          <w:bCs/>
        </w:rPr>
        <w:t>2:</w:t>
      </w:r>
      <w:r w:rsidR="00617DCF">
        <w:rPr>
          <w:rFonts w:ascii="Arial" w:hAnsi="Arial" w:cs="Arial"/>
        </w:rPr>
        <w:t xml:space="preserve"> </w:t>
      </w:r>
      <w:r w:rsidR="00762E83" w:rsidRPr="00762E83">
        <w:rPr>
          <w:rFonts w:ascii="Arial" w:hAnsi="Arial" w:cs="Arial"/>
        </w:rPr>
        <w:t xml:space="preserve">If no new, NCR-geared NR DCI is derived, then out-of-band (or “implementation-based” approach) to configure NCR is a viable option. This approach should aim to support, </w:t>
      </w:r>
      <w:proofErr w:type="gramStart"/>
      <w:r w:rsidR="00762E83" w:rsidRPr="00762E83">
        <w:rPr>
          <w:rFonts w:ascii="Arial" w:hAnsi="Arial" w:cs="Arial"/>
        </w:rPr>
        <w:t>contain</w:t>
      </w:r>
      <w:proofErr w:type="gramEnd"/>
      <w:r w:rsidR="00762E83" w:rsidRPr="00762E83">
        <w:rPr>
          <w:rFonts w:ascii="Arial" w:hAnsi="Arial" w:cs="Arial"/>
        </w:rPr>
        <w:t xml:space="preserve"> and provide the information that would normally be broadcasted in SIB1 (MRSI) or sent to UE via RRC messages.</w:t>
      </w:r>
    </w:p>
    <w:p w14:paraId="1F154FC6" w14:textId="2A74FB03" w:rsidR="00762E83" w:rsidRPr="00762E83" w:rsidRDefault="00A13BA3" w:rsidP="00E63708">
      <w:pPr>
        <w:jc w:val="left"/>
        <w:rPr>
          <w:rFonts w:ascii="Arial" w:hAnsi="Arial" w:cs="Arial"/>
        </w:rPr>
      </w:pPr>
      <w:r>
        <w:rPr>
          <w:rFonts w:ascii="Arial" w:hAnsi="Arial" w:cs="Arial"/>
          <w:b/>
          <w:bCs/>
        </w:rPr>
        <w:t>Option</w:t>
      </w:r>
      <w:r w:rsidRPr="00762E83" w:rsidDel="00A13BA3">
        <w:rPr>
          <w:rFonts w:ascii="Arial" w:hAnsi="Arial" w:cs="Arial"/>
          <w:b/>
        </w:rPr>
        <w:t xml:space="preserve"> </w:t>
      </w:r>
      <w:r w:rsidR="00762E83" w:rsidRPr="00762E83">
        <w:rPr>
          <w:rFonts w:ascii="Arial" w:hAnsi="Arial" w:cs="Arial"/>
          <w:b/>
        </w:rPr>
        <w:t>3:</w:t>
      </w:r>
      <w:r w:rsidR="00617DCF">
        <w:rPr>
          <w:rFonts w:ascii="Arial" w:hAnsi="Arial" w:cs="Arial"/>
        </w:rPr>
        <w:t xml:space="preserve"> </w:t>
      </w:r>
      <w:r w:rsidR="00762E83" w:rsidRPr="00762E83">
        <w:rPr>
          <w:rFonts w:ascii="Arial" w:hAnsi="Arial" w:cs="Arial"/>
        </w:rPr>
        <w:t>A hybrid model: both NCR-geared DCI is utilized, together with having parameters</w:t>
      </w:r>
      <w:r w:rsidR="00762E83" w:rsidRPr="00762E83">
        <w:rPr>
          <w:rFonts w:ascii="Arial" w:eastAsia="Calibri" w:hAnsi="Arial" w:cs="Arial"/>
          <w:color w:val="000000" w:themeColor="text1"/>
        </w:rPr>
        <w:t xml:space="preserve"> configurable by OAM/implementation-based approach</w:t>
      </w:r>
      <w:r w:rsidR="00762E83" w:rsidRPr="00762E83">
        <w:rPr>
          <w:rFonts w:ascii="Arial" w:hAnsi="Arial" w:cs="Arial"/>
        </w:rPr>
        <w:t xml:space="preserve">.  This would allow DCI messages to carry critical pieces of information that are dynamic.  While some other information which is typically quite static can be configured using </w:t>
      </w:r>
      <w:r w:rsidR="00762E83" w:rsidRPr="00762E83">
        <w:rPr>
          <w:rFonts w:ascii="Arial" w:eastAsia="Calibri" w:hAnsi="Arial" w:cs="Arial"/>
          <w:color w:val="000000" w:themeColor="text1"/>
        </w:rPr>
        <w:t>an implementation-based approach</w:t>
      </w:r>
      <w:r w:rsidR="00762E83" w:rsidRPr="00762E83">
        <w:rPr>
          <w:rFonts w:ascii="Arial" w:hAnsi="Arial" w:cs="Arial"/>
        </w:rPr>
        <w:t>.</w:t>
      </w:r>
    </w:p>
    <w:p w14:paraId="7BC93CE2" w14:textId="6ED105BF" w:rsidR="00762E83" w:rsidRDefault="00762E83" w:rsidP="00762E83">
      <w:pPr>
        <w:rPr>
          <w:lang w:eastAsia="zh-CN"/>
        </w:rPr>
      </w:pPr>
    </w:p>
    <w:p w14:paraId="63D665F3" w14:textId="2DC89297" w:rsidR="002E7BDC" w:rsidRDefault="002242D2" w:rsidP="00E63708">
      <w:pPr>
        <w:pStyle w:val="Heading1"/>
        <w:numPr>
          <w:ilvl w:val="1"/>
          <w:numId w:val="4"/>
        </w:numPr>
        <w:rPr>
          <w:rFonts w:ascii="Arial" w:eastAsia="Calibri" w:hAnsi="Arial" w:cs="Arial"/>
          <w:color w:val="000000" w:themeColor="text1"/>
          <w:sz w:val="24"/>
          <w:szCs w:val="24"/>
        </w:rPr>
      </w:pPr>
      <w:r w:rsidRPr="00E63708">
        <w:rPr>
          <w:rFonts w:ascii="Arial" w:eastAsia="Calibri" w:hAnsi="Arial" w:cs="Arial"/>
          <w:color w:val="000000" w:themeColor="text1"/>
          <w:sz w:val="24"/>
          <w:szCs w:val="24"/>
        </w:rPr>
        <w:t>W</w:t>
      </w:r>
      <w:r w:rsidR="002E7BDC" w:rsidRPr="00E63708">
        <w:rPr>
          <w:rFonts w:ascii="Arial" w:eastAsia="Calibri" w:hAnsi="Arial" w:cs="Arial"/>
          <w:color w:val="000000" w:themeColor="text1"/>
          <w:sz w:val="24"/>
          <w:szCs w:val="24"/>
        </w:rPr>
        <w:t>ith respect to power control</w:t>
      </w:r>
      <w:r w:rsidRPr="00E63708">
        <w:rPr>
          <w:rFonts w:ascii="Arial" w:eastAsia="Calibri" w:hAnsi="Arial" w:cs="Arial"/>
          <w:color w:val="000000" w:themeColor="text1"/>
          <w:sz w:val="24"/>
          <w:szCs w:val="24"/>
        </w:rPr>
        <w:t xml:space="preserve"> f</w:t>
      </w:r>
      <w:r w:rsidR="00E63708">
        <w:rPr>
          <w:rFonts w:ascii="Arial" w:eastAsia="Calibri" w:hAnsi="Arial" w:cs="Arial"/>
          <w:color w:val="000000" w:themeColor="text1"/>
          <w:sz w:val="24"/>
          <w:szCs w:val="24"/>
        </w:rPr>
        <w:t>or</w:t>
      </w:r>
      <w:r w:rsidRPr="00E63708">
        <w:rPr>
          <w:rFonts w:ascii="Arial" w:eastAsia="Calibri" w:hAnsi="Arial" w:cs="Arial"/>
          <w:color w:val="000000" w:themeColor="text1"/>
          <w:sz w:val="24"/>
          <w:szCs w:val="24"/>
        </w:rPr>
        <w:t xml:space="preserve"> NCR</w:t>
      </w:r>
    </w:p>
    <w:p w14:paraId="2532A9E8" w14:textId="2ED32279" w:rsidR="00B54375" w:rsidRPr="00753FAE" w:rsidRDefault="0021510B" w:rsidP="00B54375">
      <w:pPr>
        <w:jc w:val="left"/>
        <w:rPr>
          <w:rFonts w:ascii="Arial" w:hAnsi="Arial" w:cs="Arial"/>
          <w:b/>
          <w:bCs/>
        </w:rPr>
      </w:pPr>
      <w:r w:rsidRPr="00753FAE">
        <w:rPr>
          <w:rFonts w:ascii="Arial" w:hAnsi="Arial" w:cs="Arial"/>
          <w:b/>
          <w:bCs/>
        </w:rPr>
        <w:t>Proposal 2:</w:t>
      </w:r>
      <w:r w:rsidR="0095724A">
        <w:rPr>
          <w:rFonts w:ascii="Arial" w:hAnsi="Arial" w:cs="Arial"/>
          <w:b/>
          <w:bCs/>
        </w:rPr>
        <w:t xml:space="preserve"> </w:t>
      </w:r>
      <w:r w:rsidR="008648A5" w:rsidRPr="00753FAE">
        <w:rPr>
          <w:rFonts w:ascii="Arial" w:hAnsi="Arial" w:cs="Arial"/>
          <w:b/>
          <w:bCs/>
        </w:rPr>
        <w:t xml:space="preserve">We </w:t>
      </w:r>
      <w:r w:rsidR="00226477" w:rsidRPr="00753FAE">
        <w:rPr>
          <w:rFonts w:ascii="Arial" w:hAnsi="Arial" w:cs="Arial"/>
          <w:b/>
          <w:bCs/>
        </w:rPr>
        <w:t xml:space="preserve">propose to capture </w:t>
      </w:r>
      <w:r w:rsidR="007C1B70" w:rsidRPr="00753FAE">
        <w:rPr>
          <w:rFonts w:ascii="Arial" w:hAnsi="Arial" w:cs="Arial"/>
          <w:b/>
          <w:bCs/>
        </w:rPr>
        <w:t xml:space="preserve">the following </w:t>
      </w:r>
      <w:r w:rsidR="0080523C">
        <w:rPr>
          <w:rFonts w:ascii="Arial" w:hAnsi="Arial" w:cs="Arial"/>
          <w:b/>
          <w:bCs/>
        </w:rPr>
        <w:t>aspects</w:t>
      </w:r>
      <w:r w:rsidR="0080523C" w:rsidRPr="00753FAE">
        <w:rPr>
          <w:rFonts w:ascii="Arial" w:hAnsi="Arial" w:cs="Arial"/>
          <w:b/>
          <w:bCs/>
        </w:rPr>
        <w:t xml:space="preserve"> </w:t>
      </w:r>
      <w:r w:rsidR="00226477" w:rsidRPr="00753FAE">
        <w:rPr>
          <w:rFonts w:ascii="Arial" w:hAnsi="Arial" w:cs="Arial"/>
          <w:b/>
          <w:bCs/>
        </w:rPr>
        <w:t xml:space="preserve">for </w:t>
      </w:r>
      <w:r w:rsidR="008648A5" w:rsidRPr="00753FAE">
        <w:rPr>
          <w:rFonts w:ascii="Arial" w:hAnsi="Arial" w:cs="Arial"/>
          <w:b/>
          <w:bCs/>
        </w:rPr>
        <w:t xml:space="preserve">NCR </w:t>
      </w:r>
      <w:r w:rsidR="00226477" w:rsidRPr="00753FAE">
        <w:rPr>
          <w:rFonts w:ascii="Arial" w:hAnsi="Arial" w:cs="Arial"/>
          <w:b/>
          <w:bCs/>
        </w:rPr>
        <w:t>Power control</w:t>
      </w:r>
      <w:r w:rsidR="006F0899" w:rsidRPr="00753FAE">
        <w:rPr>
          <w:rFonts w:ascii="Arial" w:hAnsi="Arial" w:cs="Arial"/>
          <w:b/>
          <w:bCs/>
        </w:rPr>
        <w:t>,</w:t>
      </w:r>
      <w:r w:rsidR="007C1B70" w:rsidRPr="00753FAE">
        <w:rPr>
          <w:rFonts w:ascii="Arial" w:hAnsi="Arial" w:cs="Arial"/>
          <w:b/>
          <w:bCs/>
        </w:rPr>
        <w:t xml:space="preserve"> in the </w:t>
      </w:r>
      <w:r w:rsidR="006F0899" w:rsidRPr="00753FAE">
        <w:rPr>
          <w:rFonts w:ascii="Arial" w:hAnsi="Arial" w:cs="Arial"/>
          <w:b/>
          <w:bCs/>
        </w:rPr>
        <w:t xml:space="preserve">TR </w:t>
      </w:r>
      <w:r w:rsidR="007C1B70" w:rsidRPr="00753FAE">
        <w:rPr>
          <w:rFonts w:ascii="Arial" w:hAnsi="Arial" w:cs="Arial"/>
          <w:b/>
          <w:bCs/>
        </w:rPr>
        <w:t>38.86</w:t>
      </w:r>
      <w:r w:rsidR="002417A2" w:rsidRPr="00753FAE">
        <w:rPr>
          <w:rFonts w:ascii="Arial" w:hAnsi="Arial" w:cs="Arial"/>
          <w:b/>
          <w:bCs/>
        </w:rPr>
        <w:t>7</w:t>
      </w:r>
      <w:r w:rsidR="00226477" w:rsidRPr="00753FAE">
        <w:rPr>
          <w:rFonts w:ascii="Arial" w:hAnsi="Arial" w:cs="Arial"/>
          <w:b/>
          <w:bCs/>
        </w:rPr>
        <w:t>:</w:t>
      </w:r>
    </w:p>
    <w:p w14:paraId="23ACFBA1" w14:textId="78ACC04F" w:rsidR="00B54375" w:rsidRPr="008648A5" w:rsidRDefault="0095724A" w:rsidP="00B54375">
      <w:pPr>
        <w:rPr>
          <w:rFonts w:ascii="Arial" w:hAnsi="Arial" w:cs="Arial"/>
          <w:b/>
        </w:rPr>
      </w:pPr>
      <w:r>
        <w:rPr>
          <w:rFonts w:ascii="Arial" w:hAnsi="Arial" w:cs="Arial"/>
          <w:b/>
        </w:rPr>
        <w:t>Proposal 2a:</w:t>
      </w:r>
      <w:r w:rsidR="0037598D">
        <w:rPr>
          <w:rFonts w:ascii="Arial" w:hAnsi="Arial" w:cs="Arial"/>
          <w:b/>
        </w:rPr>
        <w:t xml:space="preserve"> </w:t>
      </w:r>
      <w:r>
        <w:rPr>
          <w:rFonts w:ascii="Arial" w:hAnsi="Arial" w:cs="Arial"/>
          <w:b/>
        </w:rPr>
        <w:t xml:space="preserve">Considerations for </w:t>
      </w:r>
      <w:r w:rsidR="0037598D">
        <w:rPr>
          <w:rFonts w:ascii="Arial" w:hAnsi="Arial" w:cs="Arial"/>
          <w:b/>
        </w:rPr>
        <w:t>uplink direction</w:t>
      </w:r>
      <w:r w:rsidR="00B54375" w:rsidRPr="008648A5">
        <w:rPr>
          <w:rFonts w:ascii="Arial" w:hAnsi="Arial" w:cs="Arial"/>
          <w:b/>
        </w:rPr>
        <w:t>:</w:t>
      </w:r>
    </w:p>
    <w:p w14:paraId="49DB5D5A" w14:textId="1EA266FC" w:rsidR="008648A5" w:rsidRPr="004A5DCA" w:rsidRDefault="0027386E" w:rsidP="00B54375">
      <w:pPr>
        <w:jc w:val="left"/>
        <w:rPr>
          <w:rFonts w:ascii="Arial" w:hAnsi="Arial" w:cs="Arial"/>
        </w:rPr>
      </w:pPr>
      <w:r w:rsidRPr="00116AB6">
        <w:rPr>
          <w:rFonts w:ascii="Arial" w:eastAsia="Calibri" w:hAnsi="Arial" w:cs="Arial"/>
        </w:rPr>
        <w:t>NCR-</w:t>
      </w:r>
      <w:proofErr w:type="spellStart"/>
      <w:r w:rsidRPr="00116AB6">
        <w:rPr>
          <w:rFonts w:ascii="Arial" w:eastAsia="Calibri" w:hAnsi="Arial" w:cs="Arial"/>
        </w:rPr>
        <w:t>Fwd</w:t>
      </w:r>
      <w:proofErr w:type="spellEnd"/>
      <w:r w:rsidRPr="00116AB6">
        <w:rPr>
          <w:rFonts w:ascii="Arial" w:eastAsia="Calibri" w:hAnsi="Arial" w:cs="Arial"/>
        </w:rPr>
        <w:t xml:space="preserve"> operating on RF layer cannot selectively adjust power corresponding to different UEs.</w:t>
      </w:r>
      <w:r>
        <w:rPr>
          <w:rFonts w:ascii="Arial" w:eastAsia="Calibri" w:hAnsi="Arial" w:cs="Arial"/>
        </w:rPr>
        <w:t xml:space="preserve"> </w:t>
      </w:r>
      <w:r w:rsidR="008648A5">
        <w:rPr>
          <w:rFonts w:ascii="Arial" w:hAnsi="Arial" w:cs="Arial"/>
        </w:rPr>
        <w:t xml:space="preserve">In the </w:t>
      </w:r>
      <w:r>
        <w:rPr>
          <w:rFonts w:ascii="Arial" w:hAnsi="Arial" w:cs="Arial"/>
        </w:rPr>
        <w:t>u</w:t>
      </w:r>
      <w:r w:rsidR="008648A5">
        <w:rPr>
          <w:rFonts w:ascii="Arial" w:hAnsi="Arial" w:cs="Arial"/>
        </w:rPr>
        <w:t>plink direction, the most transparent way is for UE</w:t>
      </w:r>
      <w:r>
        <w:rPr>
          <w:rFonts w:ascii="Arial" w:hAnsi="Arial" w:cs="Arial"/>
        </w:rPr>
        <w:t>s</w:t>
      </w:r>
      <w:r w:rsidR="008648A5">
        <w:rPr>
          <w:rFonts w:ascii="Arial" w:hAnsi="Arial" w:cs="Arial"/>
        </w:rPr>
        <w:t xml:space="preserve"> to adjust power levels as necessary, i.e., </w:t>
      </w:r>
      <w:r w:rsidR="008648A5" w:rsidRPr="00B54375">
        <w:rPr>
          <w:rFonts w:ascii="Arial" w:hAnsi="Arial" w:cs="Arial"/>
        </w:rPr>
        <w:t>UL power control is realized by UE power control only, and not by NCR.</w:t>
      </w:r>
    </w:p>
    <w:p w14:paraId="3F51BBDA" w14:textId="77117959" w:rsidR="0037598D" w:rsidRPr="008648A5" w:rsidRDefault="0095724A" w:rsidP="0037598D">
      <w:pPr>
        <w:rPr>
          <w:rFonts w:ascii="Arial" w:hAnsi="Arial" w:cs="Arial"/>
          <w:b/>
        </w:rPr>
      </w:pPr>
      <w:r>
        <w:rPr>
          <w:rFonts w:ascii="Arial" w:hAnsi="Arial" w:cs="Arial"/>
          <w:b/>
        </w:rPr>
        <w:t>Proposal 2b:</w:t>
      </w:r>
      <w:r w:rsidR="0037598D">
        <w:rPr>
          <w:rFonts w:ascii="Arial" w:hAnsi="Arial" w:cs="Arial"/>
          <w:b/>
        </w:rPr>
        <w:t xml:space="preserve"> </w:t>
      </w:r>
      <w:r>
        <w:rPr>
          <w:rFonts w:ascii="Arial" w:hAnsi="Arial" w:cs="Arial"/>
          <w:b/>
        </w:rPr>
        <w:t xml:space="preserve">Considerations for </w:t>
      </w:r>
      <w:r w:rsidR="0037598D">
        <w:rPr>
          <w:rFonts w:ascii="Arial" w:hAnsi="Arial" w:cs="Arial"/>
          <w:b/>
        </w:rPr>
        <w:t>downlink direction</w:t>
      </w:r>
      <w:r w:rsidR="0037598D" w:rsidRPr="008648A5">
        <w:rPr>
          <w:rFonts w:ascii="Arial" w:hAnsi="Arial" w:cs="Arial"/>
          <w:b/>
        </w:rPr>
        <w:t>:</w:t>
      </w:r>
    </w:p>
    <w:p w14:paraId="30389B50" w14:textId="77777777" w:rsidR="00EA6A48" w:rsidRDefault="0027386E" w:rsidP="00D6749F">
      <w:pPr>
        <w:jc w:val="left"/>
        <w:rPr>
          <w:rFonts w:ascii="Arial" w:eastAsia="Calibri" w:hAnsi="Arial" w:cs="Arial"/>
        </w:rPr>
      </w:pPr>
      <w:r>
        <w:rPr>
          <w:rFonts w:ascii="Arial" w:hAnsi="Arial" w:cs="Arial"/>
        </w:rPr>
        <w:t>In the downlink direction, unless gNB and NCR are far apart (</w:t>
      </w:r>
      <w:r w:rsidRPr="005E27D9">
        <w:rPr>
          <w:rFonts w:ascii="Arial" w:eastAsia="Calibri" w:hAnsi="Arial" w:cs="Arial"/>
        </w:rPr>
        <w:t>&gt;300m</w:t>
      </w:r>
      <w:r>
        <w:rPr>
          <w:rFonts w:ascii="Arial" w:hAnsi="Arial" w:cs="Arial"/>
        </w:rPr>
        <w:t xml:space="preserve">), NCR will </w:t>
      </w:r>
      <w:r w:rsidRPr="005E27D9">
        <w:rPr>
          <w:rFonts w:ascii="Arial" w:eastAsia="Calibri" w:hAnsi="Arial" w:cs="Arial"/>
        </w:rPr>
        <w:t>be EIRP-limited</w:t>
      </w:r>
      <w:r w:rsidR="00FD570B">
        <w:rPr>
          <w:rFonts w:ascii="Arial" w:eastAsia="Calibri" w:hAnsi="Arial" w:cs="Arial"/>
        </w:rPr>
        <w:t xml:space="preserve">. </w:t>
      </w:r>
      <w:r w:rsidR="008F4C59">
        <w:rPr>
          <w:rFonts w:ascii="Arial" w:eastAsia="Calibri" w:hAnsi="Arial" w:cs="Arial"/>
        </w:rPr>
        <w:t xml:space="preserve">Therefore, </w:t>
      </w:r>
      <w:r w:rsidR="00FD570B">
        <w:rPr>
          <w:rFonts w:ascii="Arial" w:eastAsia="Calibri" w:hAnsi="Arial" w:cs="Arial"/>
        </w:rPr>
        <w:t>m</w:t>
      </w:r>
      <w:r w:rsidR="00555BC6" w:rsidRPr="005E27D9">
        <w:rPr>
          <w:rFonts w:ascii="Arial" w:eastAsia="Calibri" w:hAnsi="Arial" w:cs="Arial"/>
        </w:rPr>
        <w:t xml:space="preserve">aximum EIRP </w:t>
      </w:r>
      <w:r w:rsidR="008F4C59">
        <w:rPr>
          <w:rFonts w:ascii="Arial" w:eastAsia="Calibri" w:hAnsi="Arial" w:cs="Arial"/>
        </w:rPr>
        <w:t>should be</w:t>
      </w:r>
      <w:r w:rsidR="00555BC6" w:rsidRPr="005E27D9">
        <w:rPr>
          <w:rFonts w:ascii="Arial" w:eastAsia="Calibri" w:hAnsi="Arial" w:cs="Arial"/>
        </w:rPr>
        <w:t xml:space="preserve"> a configurable network parameter (by OAM and/or network operator)</w:t>
      </w:r>
      <w:r w:rsidR="008F4C59">
        <w:rPr>
          <w:rFonts w:ascii="Arial" w:eastAsia="Calibri" w:hAnsi="Arial" w:cs="Arial"/>
        </w:rPr>
        <w:t xml:space="preserve"> on a slow time scale. </w:t>
      </w:r>
    </w:p>
    <w:p w14:paraId="4BEDDC31" w14:textId="05D1608A" w:rsidR="00101BF8" w:rsidRPr="00101BF8" w:rsidRDefault="0095724A" w:rsidP="00101BF8">
      <w:pPr>
        <w:rPr>
          <w:rFonts w:ascii="Arial" w:hAnsi="Arial" w:cs="Arial"/>
          <w:b/>
        </w:rPr>
      </w:pPr>
      <w:r>
        <w:rPr>
          <w:rFonts w:ascii="Arial" w:hAnsi="Arial" w:cs="Arial"/>
          <w:b/>
        </w:rPr>
        <w:t>Proposal 2c:</w:t>
      </w:r>
      <w:r w:rsidR="00101BF8">
        <w:rPr>
          <w:rFonts w:ascii="Arial" w:hAnsi="Arial" w:cs="Arial"/>
          <w:b/>
        </w:rPr>
        <w:t xml:space="preserve"> </w:t>
      </w:r>
      <w:r>
        <w:rPr>
          <w:rFonts w:ascii="Arial" w:hAnsi="Arial" w:cs="Arial"/>
          <w:b/>
        </w:rPr>
        <w:t xml:space="preserve">Considerations for </w:t>
      </w:r>
      <w:r w:rsidR="00101BF8">
        <w:rPr>
          <w:rFonts w:ascii="Arial" w:hAnsi="Arial" w:cs="Arial"/>
          <w:b/>
        </w:rPr>
        <w:t>gain control in both directions</w:t>
      </w:r>
      <w:r w:rsidR="00101BF8" w:rsidRPr="008648A5">
        <w:rPr>
          <w:rFonts w:ascii="Arial" w:hAnsi="Arial" w:cs="Arial"/>
          <w:b/>
        </w:rPr>
        <w:t>:</w:t>
      </w:r>
    </w:p>
    <w:p w14:paraId="1B0D8A83" w14:textId="63928459" w:rsidR="00D6749F" w:rsidRPr="00D6749F" w:rsidRDefault="00480F03" w:rsidP="00D6749F">
      <w:pPr>
        <w:snapToGrid/>
        <w:spacing w:after="160" w:line="259" w:lineRule="auto"/>
        <w:contextualSpacing/>
        <w:jc w:val="left"/>
        <w:rPr>
          <w:rFonts w:ascii="Arial" w:hAnsi="Arial" w:cs="Arial"/>
          <w:b/>
          <w:bCs/>
        </w:rPr>
      </w:pPr>
      <w:r>
        <w:rPr>
          <w:rFonts w:ascii="Arial" w:eastAsia="Calibri" w:hAnsi="Arial" w:cs="Arial"/>
        </w:rPr>
        <w:t>F</w:t>
      </w:r>
      <w:r w:rsidR="00EA6A48" w:rsidRPr="00D6749F">
        <w:rPr>
          <w:rFonts w:ascii="Arial" w:eastAsia="Calibri" w:hAnsi="Arial" w:cs="Arial"/>
        </w:rPr>
        <w:t xml:space="preserve">or </w:t>
      </w:r>
      <w:r w:rsidR="008F4C59" w:rsidRPr="00D6749F">
        <w:rPr>
          <w:rFonts w:ascii="Arial" w:eastAsia="Calibri" w:hAnsi="Arial" w:cs="Arial"/>
        </w:rPr>
        <w:t>oscillation-mitigating power control (gain control)</w:t>
      </w:r>
      <w:r w:rsidR="00EA6A48" w:rsidRPr="00D6749F">
        <w:rPr>
          <w:rFonts w:ascii="Arial" w:eastAsia="Calibri" w:hAnsi="Arial" w:cs="Arial"/>
        </w:rPr>
        <w:t>, given that oscillation</w:t>
      </w:r>
      <w:r w:rsidR="00D6749F" w:rsidRPr="00D6749F">
        <w:rPr>
          <w:rFonts w:ascii="Arial" w:eastAsia="Calibri" w:hAnsi="Arial" w:cs="Arial"/>
        </w:rPr>
        <w:t>s</w:t>
      </w:r>
      <w:r w:rsidR="00EA6A48" w:rsidRPr="00D6749F">
        <w:rPr>
          <w:rFonts w:ascii="Arial" w:eastAsia="Calibri" w:hAnsi="Arial" w:cs="Arial"/>
        </w:rPr>
        <w:t xml:space="preserve"> can occur on the fast time scale,</w:t>
      </w:r>
      <w:r w:rsidR="008F4C59" w:rsidRPr="00D6749F">
        <w:rPr>
          <w:rFonts w:ascii="Arial" w:eastAsia="Calibri" w:hAnsi="Arial" w:cs="Arial"/>
        </w:rPr>
        <w:t xml:space="preserve"> </w:t>
      </w:r>
      <w:r w:rsidR="00EA6A48" w:rsidRPr="00D6749F">
        <w:rPr>
          <w:rFonts w:ascii="Arial" w:eastAsia="Calibri" w:hAnsi="Arial" w:cs="Arial"/>
        </w:rPr>
        <w:t>the most efficient approach is for gain control</w:t>
      </w:r>
      <w:r w:rsidR="00055270" w:rsidRPr="00D6749F">
        <w:rPr>
          <w:rFonts w:ascii="Arial" w:eastAsia="Calibri" w:hAnsi="Arial" w:cs="Arial"/>
        </w:rPr>
        <w:t xml:space="preserve"> (UL and DL)</w:t>
      </w:r>
      <w:r w:rsidR="00EA6A48" w:rsidRPr="00D6749F">
        <w:rPr>
          <w:rFonts w:ascii="Arial" w:eastAsia="Calibri" w:hAnsi="Arial" w:cs="Arial"/>
        </w:rPr>
        <w:t xml:space="preserve"> to be</w:t>
      </w:r>
      <w:r w:rsidR="008F4C59" w:rsidRPr="00D6749F">
        <w:rPr>
          <w:rFonts w:ascii="Arial" w:eastAsia="Calibri" w:hAnsi="Arial" w:cs="Arial"/>
        </w:rPr>
        <w:t xml:space="preserve"> left to implementation on the NCR</w:t>
      </w:r>
      <w:r w:rsidR="003E6F6F">
        <w:rPr>
          <w:rFonts w:ascii="Arial" w:eastAsia="Calibri" w:hAnsi="Arial" w:cs="Arial"/>
        </w:rPr>
        <w:t xml:space="preserve">, </w:t>
      </w:r>
      <w:r w:rsidR="00E02CB2">
        <w:rPr>
          <w:rFonts w:ascii="Arial" w:eastAsia="Calibri" w:hAnsi="Arial" w:cs="Arial"/>
        </w:rPr>
        <w:t>while the</w:t>
      </w:r>
      <w:r w:rsidR="003E6F6F">
        <w:rPr>
          <w:rFonts w:ascii="Arial" w:eastAsia="Calibri" w:hAnsi="Arial" w:cs="Arial"/>
        </w:rPr>
        <w:t xml:space="preserve"> </w:t>
      </w:r>
      <w:r w:rsidR="003E6F6F" w:rsidRPr="005E27D9">
        <w:rPr>
          <w:rFonts w:ascii="Arial" w:eastAsia="Calibri" w:hAnsi="Arial" w:cs="Arial"/>
        </w:rPr>
        <w:t xml:space="preserve">maximum gain </w:t>
      </w:r>
      <w:r w:rsidR="003E6F6F">
        <w:rPr>
          <w:rFonts w:ascii="Arial" w:eastAsia="Calibri" w:hAnsi="Arial" w:cs="Arial"/>
        </w:rPr>
        <w:t xml:space="preserve">values </w:t>
      </w:r>
      <w:r w:rsidR="003E6F6F" w:rsidRPr="005E27D9">
        <w:rPr>
          <w:rFonts w:ascii="Arial" w:eastAsia="Calibri" w:hAnsi="Arial" w:cs="Arial"/>
        </w:rPr>
        <w:t xml:space="preserve">(both UL and DL) </w:t>
      </w:r>
      <w:r w:rsidR="003E6F6F">
        <w:rPr>
          <w:rFonts w:ascii="Arial" w:eastAsia="Calibri" w:hAnsi="Arial" w:cs="Arial"/>
        </w:rPr>
        <w:t>could be</w:t>
      </w:r>
      <w:r w:rsidR="003E6F6F" w:rsidRPr="005E27D9">
        <w:rPr>
          <w:rFonts w:ascii="Arial" w:eastAsia="Calibri" w:hAnsi="Arial" w:cs="Arial"/>
        </w:rPr>
        <w:t xml:space="preserve"> parameter</w:t>
      </w:r>
      <w:r w:rsidR="003E6F6F">
        <w:rPr>
          <w:rFonts w:ascii="Arial" w:eastAsia="Calibri" w:hAnsi="Arial" w:cs="Arial"/>
        </w:rPr>
        <w:t>s</w:t>
      </w:r>
      <w:r w:rsidR="003E6F6F" w:rsidRPr="005E27D9">
        <w:rPr>
          <w:rFonts w:ascii="Arial" w:eastAsia="Calibri" w:hAnsi="Arial" w:cs="Arial"/>
        </w:rPr>
        <w:t xml:space="preserve"> configurable by OAM and/or network operator</w:t>
      </w:r>
      <w:r w:rsidR="003E6F6F">
        <w:rPr>
          <w:rFonts w:ascii="Arial" w:eastAsia="Calibri" w:hAnsi="Arial" w:cs="Arial"/>
        </w:rPr>
        <w:t>.</w:t>
      </w:r>
      <w:r w:rsidR="00D6749F" w:rsidRPr="00D6749F">
        <w:rPr>
          <w:rFonts w:ascii="Arial" w:eastAsia="Calibri" w:hAnsi="Arial" w:cs="Arial"/>
        </w:rPr>
        <w:t xml:space="preserve"> </w:t>
      </w:r>
      <w:r w:rsidR="003E6F6F">
        <w:rPr>
          <w:rFonts w:ascii="Arial" w:eastAsia="Calibri" w:hAnsi="Arial" w:cs="Arial"/>
        </w:rPr>
        <w:t>In this approach, there is no need to</w:t>
      </w:r>
      <w:r w:rsidR="00D6749F" w:rsidRPr="00D6749F">
        <w:rPr>
          <w:rFonts w:ascii="Arial" w:eastAsia="Calibri" w:hAnsi="Arial" w:cs="Arial"/>
        </w:rPr>
        <w:t xml:space="preserve"> introduc</w:t>
      </w:r>
      <w:r w:rsidR="003E6F6F">
        <w:rPr>
          <w:rFonts w:ascii="Arial" w:eastAsia="Calibri" w:hAnsi="Arial" w:cs="Arial"/>
        </w:rPr>
        <w:t>e</w:t>
      </w:r>
      <w:r w:rsidR="00D6749F" w:rsidRPr="00D6749F">
        <w:rPr>
          <w:rFonts w:ascii="Arial" w:eastAsia="Calibri" w:hAnsi="Arial" w:cs="Arial"/>
        </w:rPr>
        <w:t xml:space="preserve"> any new </w:t>
      </w:r>
      <w:r w:rsidR="00FF2A85">
        <w:rPr>
          <w:rFonts w:ascii="Arial" w:eastAsia="Calibri" w:hAnsi="Arial" w:cs="Arial"/>
        </w:rPr>
        <w:t xml:space="preserve">lower layer control or </w:t>
      </w:r>
      <w:r w:rsidR="00D6749F" w:rsidRPr="00D6749F">
        <w:rPr>
          <w:rFonts w:ascii="Arial" w:eastAsia="Calibri" w:hAnsi="Arial" w:cs="Arial"/>
        </w:rPr>
        <w:t>signaling.</w:t>
      </w:r>
    </w:p>
    <w:p w14:paraId="7108605C" w14:textId="718789CC" w:rsidR="007C6D89" w:rsidRPr="00CD17BC" w:rsidRDefault="007C6D89" w:rsidP="00D6749F">
      <w:pPr>
        <w:jc w:val="left"/>
        <w:rPr>
          <w:rFonts w:ascii="Arial" w:hAnsi="Arial" w:cs="Arial"/>
          <w:color w:val="948A54" w:themeColor="background2" w:themeShade="80"/>
        </w:rPr>
      </w:pPr>
    </w:p>
    <w:p w14:paraId="73D8C28C" w14:textId="259263F0" w:rsidR="00531422" w:rsidRPr="00CD17BC" w:rsidRDefault="00111C6E" w:rsidP="00531422">
      <w:pPr>
        <w:pStyle w:val="Heading1"/>
        <w:numPr>
          <w:ilvl w:val="0"/>
          <w:numId w:val="4"/>
        </w:numPr>
        <w:rPr>
          <w:rFonts w:ascii="Arial" w:hAnsi="Arial" w:cs="Arial"/>
          <w:kern w:val="2"/>
          <w:lang w:eastAsia="zh-CN"/>
        </w:rPr>
      </w:pPr>
      <w:r w:rsidRPr="00CD17BC">
        <w:rPr>
          <w:rFonts w:ascii="Arial" w:hAnsi="Arial" w:cs="Arial"/>
          <w:kern w:val="2"/>
          <w:lang w:eastAsia="zh-CN"/>
        </w:rPr>
        <w:t>Reference</w:t>
      </w:r>
      <w:r w:rsidR="00971F76" w:rsidRPr="00CD17BC">
        <w:rPr>
          <w:rFonts w:ascii="Arial" w:hAnsi="Arial" w:cs="Arial"/>
          <w:kern w:val="2"/>
          <w:lang w:eastAsia="zh-CN"/>
        </w:rPr>
        <w:t>s</w:t>
      </w:r>
    </w:p>
    <w:p w14:paraId="6EE3D48B" w14:textId="34064E3B" w:rsidR="00057534" w:rsidRPr="00DB7482" w:rsidRDefault="00BB0186" w:rsidP="00BB0186">
      <w:pPr>
        <w:pStyle w:val="References"/>
        <w:rPr>
          <w:rFonts w:ascii="Arial" w:hAnsi="Arial" w:cs="Arial"/>
          <w:szCs w:val="20"/>
          <w:lang w:eastAsia="zh-CN"/>
        </w:rPr>
      </w:pPr>
      <w:r w:rsidRPr="00DB7482">
        <w:rPr>
          <w:rFonts w:ascii="Arial" w:hAnsi="Arial" w:cs="Arial"/>
          <w:szCs w:val="20"/>
          <w:lang w:eastAsia="zh-CN"/>
        </w:rPr>
        <w:t>RP-213700, RANP#94e, “Study on NR Network-controlled Repeaters”</w:t>
      </w:r>
    </w:p>
    <w:p w14:paraId="4426F7DA" w14:textId="30D923CD" w:rsidR="006E3DEA" w:rsidRPr="00DB7482" w:rsidRDefault="000B0C08" w:rsidP="007B4509">
      <w:pPr>
        <w:pStyle w:val="References"/>
        <w:numPr>
          <w:ilvl w:val="0"/>
          <w:numId w:val="0"/>
        </w:numPr>
        <w:rPr>
          <w:rFonts w:ascii="Arial" w:hAnsi="Arial" w:cs="Arial"/>
          <w:szCs w:val="20"/>
          <w:lang w:eastAsia="zh-CN"/>
        </w:rPr>
      </w:pPr>
      <w:r w:rsidRPr="00DB7482">
        <w:rPr>
          <w:rFonts w:ascii="Arial" w:hAnsi="Arial" w:cs="Arial"/>
          <w:szCs w:val="20"/>
          <w:lang w:eastAsia="zh-CN"/>
        </w:rPr>
        <w:t>[2]</w:t>
      </w:r>
      <w:r w:rsidRPr="00DB7482">
        <w:rPr>
          <w:rFonts w:ascii="Arial" w:hAnsi="Arial" w:cs="Arial"/>
          <w:szCs w:val="20"/>
          <w:lang w:eastAsia="zh-CN"/>
        </w:rPr>
        <w:tab/>
      </w:r>
      <w:r w:rsidR="00FE5975" w:rsidRPr="00DB7482">
        <w:rPr>
          <w:rFonts w:ascii="Arial" w:hAnsi="Arial" w:cs="Arial"/>
          <w:szCs w:val="20"/>
          <w:lang w:eastAsia="zh-CN"/>
        </w:rPr>
        <w:t>Draft</w:t>
      </w:r>
      <w:r w:rsidR="007F3911" w:rsidRPr="00DB7482">
        <w:rPr>
          <w:rFonts w:ascii="Arial" w:hAnsi="Arial" w:cs="Arial"/>
          <w:szCs w:val="20"/>
          <w:lang w:eastAsia="zh-CN"/>
        </w:rPr>
        <w:t>_minutes_report_RAN1#109e,</w:t>
      </w:r>
      <w:r w:rsidR="00705044" w:rsidRPr="00DB7482">
        <w:rPr>
          <w:rFonts w:ascii="Arial" w:hAnsi="Arial" w:cs="Arial"/>
          <w:szCs w:val="20"/>
          <w:lang w:eastAsia="zh-CN"/>
        </w:rPr>
        <w:t xml:space="preserve"> </w:t>
      </w:r>
      <w:hyperlink r:id="rId11" w:history="1">
        <w:r w:rsidR="006E3DEA" w:rsidRPr="00DB7482">
          <w:rPr>
            <w:rStyle w:val="Hyperlink"/>
            <w:rFonts w:ascii="Arial" w:hAnsi="Arial" w:cs="Arial"/>
            <w:szCs w:val="20"/>
            <w:lang w:eastAsia="zh-CN"/>
          </w:rPr>
          <w:t>https://www.3gpp.org/ftp/tsg_ran/WG1_RL1/TSGR1_109-e/Report/Draft_Minutes_report_RAN1%23109-e_v030.zip</w:t>
        </w:r>
      </w:hyperlink>
    </w:p>
    <w:p w14:paraId="2A0211F7" w14:textId="2EFD246F" w:rsidR="00167831" w:rsidRPr="00DB7482" w:rsidRDefault="007B4509" w:rsidP="007B4509">
      <w:pPr>
        <w:pStyle w:val="References"/>
        <w:numPr>
          <w:ilvl w:val="0"/>
          <w:numId w:val="0"/>
        </w:numPr>
        <w:rPr>
          <w:rFonts w:ascii="Arial" w:hAnsi="Arial" w:cs="Arial"/>
          <w:szCs w:val="20"/>
          <w:lang w:eastAsia="zh-CN"/>
        </w:rPr>
      </w:pPr>
      <w:r w:rsidRPr="00DB7482">
        <w:rPr>
          <w:rFonts w:ascii="Arial" w:hAnsi="Arial" w:cs="Arial"/>
          <w:szCs w:val="20"/>
          <w:lang w:eastAsia="zh-CN"/>
        </w:rPr>
        <w:t xml:space="preserve">[3] </w:t>
      </w:r>
      <w:r w:rsidR="00092770">
        <w:rPr>
          <w:rFonts w:ascii="Arial" w:hAnsi="Arial" w:cs="Arial"/>
          <w:szCs w:val="20"/>
          <w:lang w:eastAsia="zh-CN"/>
        </w:rPr>
        <w:t xml:space="preserve"> </w:t>
      </w:r>
      <w:r w:rsidRPr="00DB7482">
        <w:rPr>
          <w:rFonts w:ascii="Arial" w:hAnsi="Arial" w:cs="Arial"/>
          <w:szCs w:val="20"/>
          <w:lang w:eastAsia="zh-CN"/>
        </w:rPr>
        <w:t xml:space="preserve"> </w:t>
      </w:r>
      <w:r w:rsidR="00167831" w:rsidRPr="00DB7482">
        <w:rPr>
          <w:rFonts w:ascii="Arial" w:hAnsi="Arial" w:cs="Arial"/>
          <w:szCs w:val="20"/>
          <w:lang w:eastAsia="zh-CN"/>
        </w:rPr>
        <w:t>R1-2204064, RAN1#109e “Discussion on side control information for network-controlled repeater”, Lenovo</w:t>
      </w:r>
    </w:p>
    <w:sectPr w:rsidR="00167831" w:rsidRPr="00DB74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7FD9B" w14:textId="77777777" w:rsidR="00400088" w:rsidRDefault="00400088">
      <w:r>
        <w:separator/>
      </w:r>
    </w:p>
  </w:endnote>
  <w:endnote w:type="continuationSeparator" w:id="0">
    <w:p w14:paraId="2C7EF95B" w14:textId="77777777" w:rsidR="00400088" w:rsidRDefault="0040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el">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E29B5" w14:textId="77777777" w:rsidR="00400088" w:rsidRDefault="00400088">
      <w:r>
        <w:separator/>
      </w:r>
    </w:p>
  </w:footnote>
  <w:footnote w:type="continuationSeparator" w:id="0">
    <w:p w14:paraId="7896A2C6" w14:textId="77777777" w:rsidR="00400088" w:rsidRDefault="00400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8B0E"/>
    <w:multiLevelType w:val="hybridMultilevel"/>
    <w:tmpl w:val="983A7CB8"/>
    <w:lvl w:ilvl="0" w:tplc="31A6F37A">
      <w:start w:val="1"/>
      <w:numFmt w:val="decimal"/>
      <w:lvlText w:val="%1."/>
      <w:lvlJc w:val="left"/>
      <w:pPr>
        <w:ind w:left="720" w:hanging="360"/>
      </w:pPr>
    </w:lvl>
    <w:lvl w:ilvl="1" w:tplc="0F86C36A">
      <w:start w:val="1"/>
      <w:numFmt w:val="lowerLetter"/>
      <w:lvlText w:val="%2."/>
      <w:lvlJc w:val="left"/>
      <w:pPr>
        <w:ind w:left="1440" w:hanging="360"/>
      </w:pPr>
    </w:lvl>
    <w:lvl w:ilvl="2" w:tplc="6638CEF4">
      <w:start w:val="1"/>
      <w:numFmt w:val="lowerRoman"/>
      <w:lvlText w:val="%3."/>
      <w:lvlJc w:val="right"/>
      <w:pPr>
        <w:ind w:left="2160" w:hanging="180"/>
      </w:pPr>
    </w:lvl>
    <w:lvl w:ilvl="3" w:tplc="014ADD62">
      <w:start w:val="1"/>
      <w:numFmt w:val="decimal"/>
      <w:lvlText w:val="%4."/>
      <w:lvlJc w:val="left"/>
      <w:pPr>
        <w:ind w:left="2880" w:hanging="360"/>
      </w:pPr>
    </w:lvl>
    <w:lvl w:ilvl="4" w:tplc="90463128">
      <w:start w:val="1"/>
      <w:numFmt w:val="lowerLetter"/>
      <w:lvlText w:val="%5."/>
      <w:lvlJc w:val="left"/>
      <w:pPr>
        <w:ind w:left="3600" w:hanging="360"/>
      </w:pPr>
    </w:lvl>
    <w:lvl w:ilvl="5" w:tplc="3F168524">
      <w:start w:val="1"/>
      <w:numFmt w:val="lowerRoman"/>
      <w:lvlText w:val="%6."/>
      <w:lvlJc w:val="right"/>
      <w:pPr>
        <w:ind w:left="4320" w:hanging="180"/>
      </w:pPr>
    </w:lvl>
    <w:lvl w:ilvl="6" w:tplc="2C728B5A">
      <w:start w:val="1"/>
      <w:numFmt w:val="decimal"/>
      <w:lvlText w:val="%7."/>
      <w:lvlJc w:val="left"/>
      <w:pPr>
        <w:ind w:left="5040" w:hanging="360"/>
      </w:pPr>
    </w:lvl>
    <w:lvl w:ilvl="7" w:tplc="9F109F28">
      <w:start w:val="1"/>
      <w:numFmt w:val="lowerLetter"/>
      <w:lvlText w:val="%8."/>
      <w:lvlJc w:val="left"/>
      <w:pPr>
        <w:ind w:left="5760" w:hanging="360"/>
      </w:pPr>
    </w:lvl>
    <w:lvl w:ilvl="8" w:tplc="6C6624C4">
      <w:start w:val="1"/>
      <w:numFmt w:val="lowerRoman"/>
      <w:lvlText w:val="%9."/>
      <w:lvlJc w:val="right"/>
      <w:pPr>
        <w:ind w:left="6480" w:hanging="180"/>
      </w:pPr>
    </w:lvl>
  </w:abstractNum>
  <w:abstractNum w:abstractNumId="1" w15:restartNumberingAfterBreak="0">
    <w:nsid w:val="0BE3372A"/>
    <w:multiLevelType w:val="hybridMultilevel"/>
    <w:tmpl w:val="2DBE3B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76571"/>
    <w:multiLevelType w:val="hybridMultilevel"/>
    <w:tmpl w:val="E0B636F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165A2"/>
    <w:multiLevelType w:val="hybridMultilevel"/>
    <w:tmpl w:val="843C913C"/>
    <w:lvl w:ilvl="0" w:tplc="FFFFFFFF">
      <w:start w:val="1"/>
      <w:numFmt w:val="bullet"/>
      <w:lvlText w:val="·"/>
      <w:lvlJc w:val="left"/>
      <w:pPr>
        <w:ind w:left="720" w:hanging="360"/>
      </w:pPr>
      <w:rPr>
        <w:rFonts w:ascii="Symbol" w:hAnsi="Symbol" w:hint="default"/>
      </w:rPr>
    </w:lvl>
    <w:lvl w:ilvl="1" w:tplc="04DCE4A0">
      <w:start w:val="1"/>
      <w:numFmt w:val="bullet"/>
      <w:lvlText w:val="o"/>
      <w:lvlJc w:val="left"/>
      <w:pPr>
        <w:ind w:left="72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2335081"/>
    <w:multiLevelType w:val="hybridMultilevel"/>
    <w:tmpl w:val="3BCA168A"/>
    <w:lvl w:ilvl="0" w:tplc="04090017">
      <w:start w:val="1"/>
      <w:numFmt w:val="lowerLetter"/>
      <w:lvlText w:val="%1)"/>
      <w:lvlJc w:val="left"/>
      <w:pPr>
        <w:ind w:left="720" w:hanging="360"/>
      </w:pPr>
    </w:lvl>
    <w:lvl w:ilvl="1" w:tplc="FFFFFFFF">
      <w:start w:val="1"/>
      <w:numFmt w:val="lowerRoman"/>
      <w:lvlText w:val="%2)"/>
      <w:lvlJc w:val="right"/>
      <w:pPr>
        <w:ind w:left="1440" w:hanging="360"/>
      </w:pPr>
    </w:lvl>
    <w:lvl w:ilvl="2" w:tplc="FFFFFFF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145C5"/>
    <w:multiLevelType w:val="hybridMultilevel"/>
    <w:tmpl w:val="4CC0E4DA"/>
    <w:lvl w:ilvl="0" w:tplc="411AE35A">
      <w:start w:val="1"/>
      <w:numFmt w:val="bullet"/>
      <w:lvlText w:val="·"/>
      <w:lvlJc w:val="left"/>
      <w:pPr>
        <w:ind w:left="720" w:hanging="360"/>
      </w:pPr>
      <w:rPr>
        <w:rFonts w:ascii="Symbol" w:hAnsi="Symbol" w:hint="default"/>
      </w:rPr>
    </w:lvl>
    <w:lvl w:ilvl="1" w:tplc="7D5CB598">
      <w:start w:val="1"/>
      <w:numFmt w:val="bullet"/>
      <w:lvlText w:val="o"/>
      <w:lvlJc w:val="left"/>
      <w:pPr>
        <w:ind w:left="1440" w:hanging="360"/>
      </w:pPr>
      <w:rPr>
        <w:rFonts w:ascii="&quot;Courier New&quot;" w:hAnsi="&quot;Courier New&quot;" w:hint="default"/>
      </w:rPr>
    </w:lvl>
    <w:lvl w:ilvl="2" w:tplc="1EE246AC">
      <w:start w:val="1"/>
      <w:numFmt w:val="bullet"/>
      <w:lvlText w:val=""/>
      <w:lvlJc w:val="left"/>
      <w:pPr>
        <w:ind w:left="2160" w:hanging="360"/>
      </w:pPr>
      <w:rPr>
        <w:rFonts w:ascii="Wingdings" w:hAnsi="Wingdings" w:hint="default"/>
      </w:rPr>
    </w:lvl>
    <w:lvl w:ilvl="3" w:tplc="A178285E">
      <w:start w:val="1"/>
      <w:numFmt w:val="bullet"/>
      <w:lvlText w:val=""/>
      <w:lvlJc w:val="left"/>
      <w:pPr>
        <w:ind w:left="2880" w:hanging="360"/>
      </w:pPr>
      <w:rPr>
        <w:rFonts w:ascii="Symbol" w:hAnsi="Symbol" w:hint="default"/>
      </w:rPr>
    </w:lvl>
    <w:lvl w:ilvl="4" w:tplc="04DCE4A0">
      <w:start w:val="1"/>
      <w:numFmt w:val="bullet"/>
      <w:lvlText w:val="o"/>
      <w:lvlJc w:val="left"/>
      <w:pPr>
        <w:ind w:left="3600" w:hanging="360"/>
      </w:pPr>
      <w:rPr>
        <w:rFonts w:ascii="Courier New" w:hAnsi="Courier New" w:hint="default"/>
      </w:rPr>
    </w:lvl>
    <w:lvl w:ilvl="5" w:tplc="7EB8B516">
      <w:start w:val="1"/>
      <w:numFmt w:val="bullet"/>
      <w:lvlText w:val=""/>
      <w:lvlJc w:val="left"/>
      <w:pPr>
        <w:ind w:left="4320" w:hanging="360"/>
      </w:pPr>
      <w:rPr>
        <w:rFonts w:ascii="Wingdings" w:hAnsi="Wingdings" w:hint="default"/>
      </w:rPr>
    </w:lvl>
    <w:lvl w:ilvl="6" w:tplc="A9D845B0">
      <w:start w:val="1"/>
      <w:numFmt w:val="bullet"/>
      <w:lvlText w:val=""/>
      <w:lvlJc w:val="left"/>
      <w:pPr>
        <w:ind w:left="5040" w:hanging="360"/>
      </w:pPr>
      <w:rPr>
        <w:rFonts w:ascii="Symbol" w:hAnsi="Symbol" w:hint="default"/>
      </w:rPr>
    </w:lvl>
    <w:lvl w:ilvl="7" w:tplc="05CA8E62">
      <w:start w:val="1"/>
      <w:numFmt w:val="bullet"/>
      <w:lvlText w:val="o"/>
      <w:lvlJc w:val="left"/>
      <w:pPr>
        <w:ind w:left="5760" w:hanging="360"/>
      </w:pPr>
      <w:rPr>
        <w:rFonts w:ascii="Courier New" w:hAnsi="Courier New" w:hint="default"/>
      </w:rPr>
    </w:lvl>
    <w:lvl w:ilvl="8" w:tplc="AC5A8E8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9" w15:restartNumberingAfterBreak="0">
    <w:nsid w:val="3FB89408"/>
    <w:multiLevelType w:val="hybridMultilevel"/>
    <w:tmpl w:val="DE202BA0"/>
    <w:lvl w:ilvl="0" w:tplc="04DCE4A0">
      <w:start w:val="1"/>
      <w:numFmt w:val="bullet"/>
      <w:lvlText w:val="o"/>
      <w:lvlJc w:val="left"/>
      <w:pPr>
        <w:ind w:left="720" w:hanging="360"/>
      </w:pPr>
      <w:rPr>
        <w:rFonts w:ascii="Courier New" w:hAnsi="Courier New" w:hint="default"/>
      </w:rPr>
    </w:lvl>
    <w:lvl w:ilvl="1" w:tplc="095C88C6">
      <w:start w:val="1"/>
      <w:numFmt w:val="bullet"/>
      <w:lvlText w:val="o"/>
      <w:lvlJc w:val="left"/>
      <w:pPr>
        <w:ind w:left="1440" w:hanging="360"/>
      </w:pPr>
      <w:rPr>
        <w:rFonts w:ascii="&quot;Courier New&quot;" w:hAnsi="&quot;Courier New&quot;" w:hint="default"/>
      </w:rPr>
    </w:lvl>
    <w:lvl w:ilvl="2" w:tplc="926CDDBE">
      <w:start w:val="1"/>
      <w:numFmt w:val="bullet"/>
      <w:lvlText w:val="§"/>
      <w:lvlJc w:val="left"/>
      <w:pPr>
        <w:ind w:left="2160" w:hanging="360"/>
      </w:pPr>
      <w:rPr>
        <w:rFonts w:ascii="Wingdings" w:hAnsi="Wingdings" w:hint="default"/>
      </w:rPr>
    </w:lvl>
    <w:lvl w:ilvl="3" w:tplc="65F26E42">
      <w:start w:val="1"/>
      <w:numFmt w:val="bullet"/>
      <w:lvlText w:val=""/>
      <w:lvlJc w:val="left"/>
      <w:pPr>
        <w:ind w:left="2880" w:hanging="360"/>
      </w:pPr>
      <w:rPr>
        <w:rFonts w:ascii="Symbol" w:hAnsi="Symbol" w:hint="default"/>
      </w:rPr>
    </w:lvl>
    <w:lvl w:ilvl="4" w:tplc="55DC2DD0">
      <w:start w:val="1"/>
      <w:numFmt w:val="bullet"/>
      <w:lvlText w:val="o"/>
      <w:lvlJc w:val="left"/>
      <w:pPr>
        <w:ind w:left="3600" w:hanging="360"/>
      </w:pPr>
      <w:rPr>
        <w:rFonts w:ascii="Courier New" w:hAnsi="Courier New" w:hint="default"/>
      </w:rPr>
    </w:lvl>
    <w:lvl w:ilvl="5" w:tplc="03EE2312">
      <w:start w:val="1"/>
      <w:numFmt w:val="bullet"/>
      <w:lvlText w:val=""/>
      <w:lvlJc w:val="left"/>
      <w:pPr>
        <w:ind w:left="4320" w:hanging="360"/>
      </w:pPr>
      <w:rPr>
        <w:rFonts w:ascii="Wingdings" w:hAnsi="Wingdings" w:hint="default"/>
      </w:rPr>
    </w:lvl>
    <w:lvl w:ilvl="6" w:tplc="CF962DBA">
      <w:start w:val="1"/>
      <w:numFmt w:val="bullet"/>
      <w:lvlText w:val=""/>
      <w:lvlJc w:val="left"/>
      <w:pPr>
        <w:ind w:left="5040" w:hanging="360"/>
      </w:pPr>
      <w:rPr>
        <w:rFonts w:ascii="Symbol" w:hAnsi="Symbol" w:hint="default"/>
      </w:rPr>
    </w:lvl>
    <w:lvl w:ilvl="7" w:tplc="A66C1450">
      <w:start w:val="1"/>
      <w:numFmt w:val="bullet"/>
      <w:lvlText w:val="o"/>
      <w:lvlJc w:val="left"/>
      <w:pPr>
        <w:ind w:left="5760" w:hanging="360"/>
      </w:pPr>
      <w:rPr>
        <w:rFonts w:ascii="Courier New" w:hAnsi="Courier New" w:hint="default"/>
      </w:rPr>
    </w:lvl>
    <w:lvl w:ilvl="8" w:tplc="AF108B02">
      <w:start w:val="1"/>
      <w:numFmt w:val="bullet"/>
      <w:lvlText w:val=""/>
      <w:lvlJc w:val="left"/>
      <w:pPr>
        <w:ind w:left="6480" w:hanging="360"/>
      </w:pPr>
      <w:rPr>
        <w:rFonts w:ascii="Wingdings" w:hAnsi="Wingdings" w:hint="default"/>
      </w:rPr>
    </w:lvl>
  </w:abstractNum>
  <w:abstractNum w:abstractNumId="10" w15:restartNumberingAfterBreak="0">
    <w:nsid w:val="498D73B4"/>
    <w:multiLevelType w:val="hybridMultilevel"/>
    <w:tmpl w:val="310C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D77A2"/>
    <w:multiLevelType w:val="hybridMultilevel"/>
    <w:tmpl w:val="F7EEEF04"/>
    <w:lvl w:ilvl="0" w:tplc="FFFFFFFF">
      <w:start w:val="1"/>
      <w:numFmt w:val="bullet"/>
      <w:lvlText w:val="·"/>
      <w:lvlJc w:val="left"/>
      <w:pPr>
        <w:ind w:left="720" w:hanging="360"/>
      </w:pPr>
      <w:rPr>
        <w:rFonts w:ascii="Symbol" w:hAnsi="Symbol" w:hint="default"/>
      </w:rPr>
    </w:lvl>
    <w:lvl w:ilvl="1" w:tplc="04DCE4A0">
      <w:start w:val="1"/>
      <w:numFmt w:val="bullet"/>
      <w:lvlText w:val="o"/>
      <w:lvlJc w:val="left"/>
      <w:pPr>
        <w:ind w:left="72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1EE246AC">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AE30CC"/>
    <w:multiLevelType w:val="hybridMultilevel"/>
    <w:tmpl w:val="739A7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97C39"/>
    <w:multiLevelType w:val="hybridMultilevel"/>
    <w:tmpl w:val="BE9290C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32B1244"/>
    <w:multiLevelType w:val="hybridMultilevel"/>
    <w:tmpl w:val="B6B8515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7586278">
    <w:abstractNumId w:val="8"/>
  </w:num>
  <w:num w:numId="2" w16cid:durableId="5833652">
    <w:abstractNumId w:val="17"/>
  </w:num>
  <w:num w:numId="3" w16cid:durableId="1767534390">
    <w:abstractNumId w:val="16"/>
  </w:num>
  <w:num w:numId="4" w16cid:durableId="302202574">
    <w:abstractNumId w:val="7"/>
  </w:num>
  <w:num w:numId="5" w16cid:durableId="916979838">
    <w:abstractNumId w:val="12"/>
  </w:num>
  <w:num w:numId="6" w16cid:durableId="1233278500">
    <w:abstractNumId w:val="3"/>
  </w:num>
  <w:num w:numId="7" w16cid:durableId="1032193927">
    <w:abstractNumId w:val="8"/>
    <w:lvlOverride w:ilvl="0">
      <w:startOverride w:val="1"/>
    </w:lvlOverride>
  </w:num>
  <w:num w:numId="8" w16cid:durableId="2055765285">
    <w:abstractNumId w:val="3"/>
  </w:num>
  <w:num w:numId="9" w16cid:durableId="1962686786">
    <w:abstractNumId w:val="10"/>
  </w:num>
  <w:num w:numId="10" w16cid:durableId="1309936662">
    <w:abstractNumId w:val="15"/>
  </w:num>
  <w:num w:numId="11" w16cid:durableId="2052604540">
    <w:abstractNumId w:val="13"/>
  </w:num>
  <w:num w:numId="12" w16cid:durableId="574364094">
    <w:abstractNumId w:val="1"/>
  </w:num>
  <w:num w:numId="13" w16cid:durableId="1953702150">
    <w:abstractNumId w:val="5"/>
  </w:num>
  <w:num w:numId="14" w16cid:durableId="1230119200">
    <w:abstractNumId w:val="0"/>
  </w:num>
  <w:num w:numId="15" w16cid:durableId="1650868413">
    <w:abstractNumId w:val="6"/>
  </w:num>
  <w:num w:numId="16" w16cid:durableId="315376984">
    <w:abstractNumId w:val="9"/>
  </w:num>
  <w:num w:numId="17" w16cid:durableId="995456347">
    <w:abstractNumId w:val="14"/>
  </w:num>
  <w:num w:numId="18" w16cid:durableId="2139956803">
    <w:abstractNumId w:val="11"/>
  </w:num>
  <w:num w:numId="19" w16cid:durableId="618224353">
    <w:abstractNumId w:val="2"/>
  </w:num>
  <w:num w:numId="20" w16cid:durableId="1616330490">
    <w:abstractNumId w:val="4"/>
  </w:num>
  <w:num w:numId="21" w16cid:durableId="197082289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7BF"/>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EE"/>
    <w:rsid w:val="0003024C"/>
    <w:rsid w:val="000302BC"/>
    <w:rsid w:val="00031ADB"/>
    <w:rsid w:val="00031FB0"/>
    <w:rsid w:val="00032056"/>
    <w:rsid w:val="000321B8"/>
    <w:rsid w:val="000328CA"/>
    <w:rsid w:val="00032C38"/>
    <w:rsid w:val="00032E40"/>
    <w:rsid w:val="00032E6F"/>
    <w:rsid w:val="00032F72"/>
    <w:rsid w:val="0003314E"/>
    <w:rsid w:val="0003376B"/>
    <w:rsid w:val="00033A03"/>
    <w:rsid w:val="000340F6"/>
    <w:rsid w:val="00034676"/>
    <w:rsid w:val="000346E6"/>
    <w:rsid w:val="000348E2"/>
    <w:rsid w:val="00034B6B"/>
    <w:rsid w:val="00034C57"/>
    <w:rsid w:val="00034DAD"/>
    <w:rsid w:val="000352B3"/>
    <w:rsid w:val="00035368"/>
    <w:rsid w:val="00036121"/>
    <w:rsid w:val="00036C90"/>
    <w:rsid w:val="00036CB7"/>
    <w:rsid w:val="00036F2F"/>
    <w:rsid w:val="0004023E"/>
    <w:rsid w:val="0004024B"/>
    <w:rsid w:val="00040EDB"/>
    <w:rsid w:val="0004145A"/>
    <w:rsid w:val="00041538"/>
    <w:rsid w:val="000416AC"/>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0D"/>
    <w:rsid w:val="00046084"/>
    <w:rsid w:val="00046126"/>
    <w:rsid w:val="00046796"/>
    <w:rsid w:val="000467FD"/>
    <w:rsid w:val="00046AAF"/>
    <w:rsid w:val="00046CE3"/>
    <w:rsid w:val="00046DB5"/>
    <w:rsid w:val="00046F88"/>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270"/>
    <w:rsid w:val="0005541D"/>
    <w:rsid w:val="0005552D"/>
    <w:rsid w:val="00055711"/>
    <w:rsid w:val="00055815"/>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87F"/>
    <w:rsid w:val="00075A03"/>
    <w:rsid w:val="00076097"/>
    <w:rsid w:val="00076541"/>
    <w:rsid w:val="000770EB"/>
    <w:rsid w:val="000772F4"/>
    <w:rsid w:val="0007730D"/>
    <w:rsid w:val="000776EB"/>
    <w:rsid w:val="00077F64"/>
    <w:rsid w:val="00077F73"/>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13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770"/>
    <w:rsid w:val="00092A30"/>
    <w:rsid w:val="000931F3"/>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6E23"/>
    <w:rsid w:val="000A716C"/>
    <w:rsid w:val="000A7329"/>
    <w:rsid w:val="000A75BF"/>
    <w:rsid w:val="000A7628"/>
    <w:rsid w:val="000A79FA"/>
    <w:rsid w:val="000A7A21"/>
    <w:rsid w:val="000A7B38"/>
    <w:rsid w:val="000B0343"/>
    <w:rsid w:val="000B06DC"/>
    <w:rsid w:val="000B0C08"/>
    <w:rsid w:val="000B1B7C"/>
    <w:rsid w:val="000B1DE4"/>
    <w:rsid w:val="000B253A"/>
    <w:rsid w:val="000B2985"/>
    <w:rsid w:val="000B2B74"/>
    <w:rsid w:val="000B2C88"/>
    <w:rsid w:val="000B2F41"/>
    <w:rsid w:val="000B3342"/>
    <w:rsid w:val="000B3565"/>
    <w:rsid w:val="000B35F8"/>
    <w:rsid w:val="000B3AE6"/>
    <w:rsid w:val="000B3BC4"/>
    <w:rsid w:val="000B3BCB"/>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324"/>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D768C"/>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1BF8"/>
    <w:rsid w:val="001021D5"/>
    <w:rsid w:val="001026CA"/>
    <w:rsid w:val="00102AC1"/>
    <w:rsid w:val="001030FD"/>
    <w:rsid w:val="001039F3"/>
    <w:rsid w:val="00103ACF"/>
    <w:rsid w:val="00103CD8"/>
    <w:rsid w:val="001043C2"/>
    <w:rsid w:val="001043E1"/>
    <w:rsid w:val="00104A6F"/>
    <w:rsid w:val="00104C36"/>
    <w:rsid w:val="00104D39"/>
    <w:rsid w:val="0010505A"/>
    <w:rsid w:val="0010557C"/>
    <w:rsid w:val="00105665"/>
    <w:rsid w:val="00105BFC"/>
    <w:rsid w:val="00105CC7"/>
    <w:rsid w:val="00105D79"/>
    <w:rsid w:val="00105E21"/>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6AB6"/>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39F"/>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081"/>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2C4A"/>
    <w:rsid w:val="00143211"/>
    <w:rsid w:val="0014384A"/>
    <w:rsid w:val="0014450F"/>
    <w:rsid w:val="00144832"/>
    <w:rsid w:val="00144863"/>
    <w:rsid w:val="00144D8F"/>
    <w:rsid w:val="00145552"/>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08E7"/>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83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05"/>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4E"/>
    <w:rsid w:val="001D42ED"/>
    <w:rsid w:val="001D4328"/>
    <w:rsid w:val="001D5033"/>
    <w:rsid w:val="001D52C7"/>
    <w:rsid w:val="001D5C88"/>
    <w:rsid w:val="001D5D67"/>
    <w:rsid w:val="001D5E7E"/>
    <w:rsid w:val="001D62A8"/>
    <w:rsid w:val="001D6422"/>
    <w:rsid w:val="001D6567"/>
    <w:rsid w:val="001D695C"/>
    <w:rsid w:val="001D6AAB"/>
    <w:rsid w:val="001D6DFD"/>
    <w:rsid w:val="001D6FD9"/>
    <w:rsid w:val="001D73A7"/>
    <w:rsid w:val="001D73D3"/>
    <w:rsid w:val="001D74DE"/>
    <w:rsid w:val="001D780E"/>
    <w:rsid w:val="001E012D"/>
    <w:rsid w:val="001E05C3"/>
    <w:rsid w:val="001E0702"/>
    <w:rsid w:val="001E096F"/>
    <w:rsid w:val="001E0AD3"/>
    <w:rsid w:val="001E0EAE"/>
    <w:rsid w:val="001E1412"/>
    <w:rsid w:val="001E153D"/>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8EF"/>
    <w:rsid w:val="0020698F"/>
    <w:rsid w:val="00207826"/>
    <w:rsid w:val="00207E60"/>
    <w:rsid w:val="00210860"/>
    <w:rsid w:val="00210B6A"/>
    <w:rsid w:val="002112B1"/>
    <w:rsid w:val="00212647"/>
    <w:rsid w:val="00212A41"/>
    <w:rsid w:val="00212CB6"/>
    <w:rsid w:val="00212E37"/>
    <w:rsid w:val="00213526"/>
    <w:rsid w:val="00213917"/>
    <w:rsid w:val="002140FF"/>
    <w:rsid w:val="002146D9"/>
    <w:rsid w:val="00214C8B"/>
    <w:rsid w:val="0021510B"/>
    <w:rsid w:val="002169F1"/>
    <w:rsid w:val="00220894"/>
    <w:rsid w:val="0022134B"/>
    <w:rsid w:val="00221D96"/>
    <w:rsid w:val="00221DE9"/>
    <w:rsid w:val="00223D16"/>
    <w:rsid w:val="002242D2"/>
    <w:rsid w:val="00224952"/>
    <w:rsid w:val="00224C83"/>
    <w:rsid w:val="00224C8B"/>
    <w:rsid w:val="00224DD2"/>
    <w:rsid w:val="0022510B"/>
    <w:rsid w:val="0022524D"/>
    <w:rsid w:val="00225255"/>
    <w:rsid w:val="00225A6A"/>
    <w:rsid w:val="00225AC7"/>
    <w:rsid w:val="00225ACC"/>
    <w:rsid w:val="00226477"/>
    <w:rsid w:val="002269F7"/>
    <w:rsid w:val="00226C39"/>
    <w:rsid w:val="00226C4D"/>
    <w:rsid w:val="00227025"/>
    <w:rsid w:val="002276FC"/>
    <w:rsid w:val="00227791"/>
    <w:rsid w:val="0023038E"/>
    <w:rsid w:val="00230786"/>
    <w:rsid w:val="00230BA5"/>
    <w:rsid w:val="00231191"/>
    <w:rsid w:val="00231C25"/>
    <w:rsid w:val="00231C6F"/>
    <w:rsid w:val="00231FD4"/>
    <w:rsid w:val="00232A90"/>
    <w:rsid w:val="00232CAF"/>
    <w:rsid w:val="002331D6"/>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A2"/>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86E"/>
    <w:rsid w:val="00273CB3"/>
    <w:rsid w:val="00273DD3"/>
    <w:rsid w:val="0027422C"/>
    <w:rsid w:val="002745CB"/>
    <w:rsid w:val="00274799"/>
    <w:rsid w:val="002750B1"/>
    <w:rsid w:val="00275120"/>
    <w:rsid w:val="002755CC"/>
    <w:rsid w:val="00275BF8"/>
    <w:rsid w:val="00276166"/>
    <w:rsid w:val="00276A35"/>
    <w:rsid w:val="00276E04"/>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79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203"/>
    <w:rsid w:val="002A6432"/>
    <w:rsid w:val="002A666B"/>
    <w:rsid w:val="002A6718"/>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91E"/>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2E7"/>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CE4"/>
    <w:rsid w:val="002E6F84"/>
    <w:rsid w:val="002E7538"/>
    <w:rsid w:val="002E753D"/>
    <w:rsid w:val="002E793A"/>
    <w:rsid w:val="002E7BDC"/>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29FC"/>
    <w:rsid w:val="002F3168"/>
    <w:rsid w:val="002F33C1"/>
    <w:rsid w:val="002F3CDE"/>
    <w:rsid w:val="002F3E13"/>
    <w:rsid w:val="002F4922"/>
    <w:rsid w:val="002F5351"/>
    <w:rsid w:val="002F5464"/>
    <w:rsid w:val="002F5625"/>
    <w:rsid w:val="002F57D0"/>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54E"/>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0DE1"/>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3D0"/>
    <w:rsid w:val="0034666E"/>
    <w:rsid w:val="00346746"/>
    <w:rsid w:val="00346F7F"/>
    <w:rsid w:val="00347252"/>
    <w:rsid w:val="00347394"/>
    <w:rsid w:val="0034786A"/>
    <w:rsid w:val="003478A8"/>
    <w:rsid w:val="00350108"/>
    <w:rsid w:val="00350256"/>
    <w:rsid w:val="003502A8"/>
    <w:rsid w:val="00350762"/>
    <w:rsid w:val="003507C4"/>
    <w:rsid w:val="00350C10"/>
    <w:rsid w:val="00350C65"/>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57A92"/>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41"/>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98D"/>
    <w:rsid w:val="00375A80"/>
    <w:rsid w:val="00375C05"/>
    <w:rsid w:val="003762BC"/>
    <w:rsid w:val="0037630F"/>
    <w:rsid w:val="003764A1"/>
    <w:rsid w:val="00376CB6"/>
    <w:rsid w:val="00376DCB"/>
    <w:rsid w:val="00376F86"/>
    <w:rsid w:val="003770BB"/>
    <w:rsid w:val="003770D2"/>
    <w:rsid w:val="00377175"/>
    <w:rsid w:val="0037732A"/>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EA4"/>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3A1"/>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54"/>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3623"/>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519"/>
    <w:rsid w:val="003E4858"/>
    <w:rsid w:val="003E4BDC"/>
    <w:rsid w:val="003E4FB4"/>
    <w:rsid w:val="003E5420"/>
    <w:rsid w:val="003E55B8"/>
    <w:rsid w:val="003E5933"/>
    <w:rsid w:val="003E61F0"/>
    <w:rsid w:val="003E6247"/>
    <w:rsid w:val="003E6316"/>
    <w:rsid w:val="003E6884"/>
    <w:rsid w:val="003E6AC5"/>
    <w:rsid w:val="003E6B72"/>
    <w:rsid w:val="003E6E53"/>
    <w:rsid w:val="003E6F6F"/>
    <w:rsid w:val="003E72E9"/>
    <w:rsid w:val="003E77BA"/>
    <w:rsid w:val="003E7E70"/>
    <w:rsid w:val="003F0096"/>
    <w:rsid w:val="003F00FF"/>
    <w:rsid w:val="003F01DF"/>
    <w:rsid w:val="003F04B0"/>
    <w:rsid w:val="003F0850"/>
    <w:rsid w:val="003F0D12"/>
    <w:rsid w:val="003F0E52"/>
    <w:rsid w:val="003F1175"/>
    <w:rsid w:val="003F160C"/>
    <w:rsid w:val="003F1B91"/>
    <w:rsid w:val="003F1C30"/>
    <w:rsid w:val="003F1CE6"/>
    <w:rsid w:val="003F22A7"/>
    <w:rsid w:val="003F283D"/>
    <w:rsid w:val="003F2B3D"/>
    <w:rsid w:val="003F2D5F"/>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088"/>
    <w:rsid w:val="00400E2B"/>
    <w:rsid w:val="0040126E"/>
    <w:rsid w:val="0040209D"/>
    <w:rsid w:val="004020D4"/>
    <w:rsid w:val="004021B6"/>
    <w:rsid w:val="004021C9"/>
    <w:rsid w:val="0040227F"/>
    <w:rsid w:val="004026E1"/>
    <w:rsid w:val="004029C9"/>
    <w:rsid w:val="00402C38"/>
    <w:rsid w:val="00403088"/>
    <w:rsid w:val="00403861"/>
    <w:rsid w:val="00403B7E"/>
    <w:rsid w:val="00404029"/>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9CD"/>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3E7"/>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8F4"/>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7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74A"/>
    <w:rsid w:val="00475C2C"/>
    <w:rsid w:val="00475CE0"/>
    <w:rsid w:val="004763B1"/>
    <w:rsid w:val="00476827"/>
    <w:rsid w:val="00476BD4"/>
    <w:rsid w:val="00476D1C"/>
    <w:rsid w:val="00477070"/>
    <w:rsid w:val="004772E8"/>
    <w:rsid w:val="0047737F"/>
    <w:rsid w:val="004773F9"/>
    <w:rsid w:val="004775D7"/>
    <w:rsid w:val="0047779F"/>
    <w:rsid w:val="00477C35"/>
    <w:rsid w:val="0048033D"/>
    <w:rsid w:val="004808C8"/>
    <w:rsid w:val="004808DC"/>
    <w:rsid w:val="00480988"/>
    <w:rsid w:val="00480CBA"/>
    <w:rsid w:val="00480E05"/>
    <w:rsid w:val="00480F03"/>
    <w:rsid w:val="0048144B"/>
    <w:rsid w:val="0048179B"/>
    <w:rsid w:val="00481E59"/>
    <w:rsid w:val="00482045"/>
    <w:rsid w:val="0048231F"/>
    <w:rsid w:val="004828E0"/>
    <w:rsid w:val="00482BBE"/>
    <w:rsid w:val="004832A5"/>
    <w:rsid w:val="00483A12"/>
    <w:rsid w:val="00483A1A"/>
    <w:rsid w:val="004845AB"/>
    <w:rsid w:val="004846B4"/>
    <w:rsid w:val="004848B0"/>
    <w:rsid w:val="004848B7"/>
    <w:rsid w:val="00484A77"/>
    <w:rsid w:val="00484ACE"/>
    <w:rsid w:val="00484DFF"/>
    <w:rsid w:val="0048515B"/>
    <w:rsid w:val="004852F1"/>
    <w:rsid w:val="0048540F"/>
    <w:rsid w:val="00485970"/>
    <w:rsid w:val="00485C0D"/>
    <w:rsid w:val="0048610A"/>
    <w:rsid w:val="004861E1"/>
    <w:rsid w:val="00486575"/>
    <w:rsid w:val="004866D0"/>
    <w:rsid w:val="004870DB"/>
    <w:rsid w:val="0048711E"/>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CA"/>
    <w:rsid w:val="004A5DF3"/>
    <w:rsid w:val="004A612C"/>
    <w:rsid w:val="004A6134"/>
    <w:rsid w:val="004A6476"/>
    <w:rsid w:val="004A69BE"/>
    <w:rsid w:val="004A6ACC"/>
    <w:rsid w:val="004A6B6F"/>
    <w:rsid w:val="004A7092"/>
    <w:rsid w:val="004A724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74"/>
    <w:rsid w:val="004B55F9"/>
    <w:rsid w:val="004B5DBC"/>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DB9"/>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1D0"/>
    <w:rsid w:val="004E0442"/>
    <w:rsid w:val="004E04C0"/>
    <w:rsid w:val="004E0610"/>
    <w:rsid w:val="004E0768"/>
    <w:rsid w:val="004E0A0C"/>
    <w:rsid w:val="004E0B8E"/>
    <w:rsid w:val="004E1004"/>
    <w:rsid w:val="004E13E5"/>
    <w:rsid w:val="004E1A31"/>
    <w:rsid w:val="004E2826"/>
    <w:rsid w:val="004E2ADF"/>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2A2"/>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272"/>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BC6"/>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18E1"/>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A40"/>
    <w:rsid w:val="00567D20"/>
    <w:rsid w:val="00567DA3"/>
    <w:rsid w:val="005700FE"/>
    <w:rsid w:val="00570150"/>
    <w:rsid w:val="00570E24"/>
    <w:rsid w:val="00570E5E"/>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002"/>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5D38"/>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370"/>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7D9"/>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6C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A0"/>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10"/>
    <w:rsid w:val="006153EB"/>
    <w:rsid w:val="00616112"/>
    <w:rsid w:val="006161FD"/>
    <w:rsid w:val="006169BE"/>
    <w:rsid w:val="00616C9B"/>
    <w:rsid w:val="00617028"/>
    <w:rsid w:val="00617251"/>
    <w:rsid w:val="00617951"/>
    <w:rsid w:val="00617DCF"/>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D6E"/>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45"/>
    <w:rsid w:val="00645FC7"/>
    <w:rsid w:val="0064602A"/>
    <w:rsid w:val="00646099"/>
    <w:rsid w:val="006463D0"/>
    <w:rsid w:val="006467F7"/>
    <w:rsid w:val="00646D76"/>
    <w:rsid w:val="00647134"/>
    <w:rsid w:val="00650139"/>
    <w:rsid w:val="00650DAA"/>
    <w:rsid w:val="00651E5A"/>
    <w:rsid w:val="006520B9"/>
    <w:rsid w:val="00652109"/>
    <w:rsid w:val="006526BF"/>
    <w:rsid w:val="00652756"/>
    <w:rsid w:val="006528DA"/>
    <w:rsid w:val="00652AD8"/>
    <w:rsid w:val="00652B79"/>
    <w:rsid w:val="00652CE5"/>
    <w:rsid w:val="00653083"/>
    <w:rsid w:val="0065313E"/>
    <w:rsid w:val="006533C3"/>
    <w:rsid w:val="00653C02"/>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67FB9"/>
    <w:rsid w:val="006700BB"/>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03"/>
    <w:rsid w:val="00675B1D"/>
    <w:rsid w:val="00675B9A"/>
    <w:rsid w:val="00676521"/>
    <w:rsid w:val="00676544"/>
    <w:rsid w:val="0067697E"/>
    <w:rsid w:val="006771A8"/>
    <w:rsid w:val="006772B2"/>
    <w:rsid w:val="00677443"/>
    <w:rsid w:val="0067769A"/>
    <w:rsid w:val="00677C81"/>
    <w:rsid w:val="00680376"/>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171"/>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09F"/>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B63"/>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DEA"/>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03"/>
    <w:rsid w:val="006F0653"/>
    <w:rsid w:val="006F0889"/>
    <w:rsid w:val="006F089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04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4ECD"/>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1ECA"/>
    <w:rsid w:val="00722121"/>
    <w:rsid w:val="007224B9"/>
    <w:rsid w:val="00722F94"/>
    <w:rsid w:val="0072379D"/>
    <w:rsid w:val="00723AA7"/>
    <w:rsid w:val="00723D66"/>
    <w:rsid w:val="0072425D"/>
    <w:rsid w:val="0072432E"/>
    <w:rsid w:val="00724855"/>
    <w:rsid w:val="00725E27"/>
    <w:rsid w:val="00725FEE"/>
    <w:rsid w:val="00726036"/>
    <w:rsid w:val="00726279"/>
    <w:rsid w:val="00726389"/>
    <w:rsid w:val="007265BD"/>
    <w:rsid w:val="007265FA"/>
    <w:rsid w:val="0072672F"/>
    <w:rsid w:val="00726A95"/>
    <w:rsid w:val="00726A9B"/>
    <w:rsid w:val="00727350"/>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977"/>
    <w:rsid w:val="00734EBE"/>
    <w:rsid w:val="00736456"/>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3FAE"/>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AFD"/>
    <w:rsid w:val="00761FDA"/>
    <w:rsid w:val="007621FF"/>
    <w:rsid w:val="00762E83"/>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7E5"/>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06C"/>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4DA1"/>
    <w:rsid w:val="007A5680"/>
    <w:rsid w:val="007A5855"/>
    <w:rsid w:val="007A5A89"/>
    <w:rsid w:val="007A5BE7"/>
    <w:rsid w:val="007A5FB2"/>
    <w:rsid w:val="007A64F3"/>
    <w:rsid w:val="007A69D6"/>
    <w:rsid w:val="007A75D8"/>
    <w:rsid w:val="007A7847"/>
    <w:rsid w:val="007A7A96"/>
    <w:rsid w:val="007A7C6B"/>
    <w:rsid w:val="007B00F3"/>
    <w:rsid w:val="007B03AF"/>
    <w:rsid w:val="007B0606"/>
    <w:rsid w:val="007B0C1B"/>
    <w:rsid w:val="007B0CA7"/>
    <w:rsid w:val="007B0D1F"/>
    <w:rsid w:val="007B14E0"/>
    <w:rsid w:val="007B1543"/>
    <w:rsid w:val="007B194B"/>
    <w:rsid w:val="007B1AC0"/>
    <w:rsid w:val="007B1AD1"/>
    <w:rsid w:val="007B1B2C"/>
    <w:rsid w:val="007B2582"/>
    <w:rsid w:val="007B270A"/>
    <w:rsid w:val="007B2CE2"/>
    <w:rsid w:val="007B2D3B"/>
    <w:rsid w:val="007B3196"/>
    <w:rsid w:val="007B3A81"/>
    <w:rsid w:val="007B43AE"/>
    <w:rsid w:val="007B4509"/>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0"/>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6D89"/>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263"/>
    <w:rsid w:val="007E65EF"/>
    <w:rsid w:val="007E6A06"/>
    <w:rsid w:val="007E6C29"/>
    <w:rsid w:val="007E7169"/>
    <w:rsid w:val="007E71B5"/>
    <w:rsid w:val="007E7213"/>
    <w:rsid w:val="007E7B9B"/>
    <w:rsid w:val="007E7DDF"/>
    <w:rsid w:val="007E7F2D"/>
    <w:rsid w:val="007F0C59"/>
    <w:rsid w:val="007F0F1A"/>
    <w:rsid w:val="007F0F52"/>
    <w:rsid w:val="007F11C8"/>
    <w:rsid w:val="007F132F"/>
    <w:rsid w:val="007F1784"/>
    <w:rsid w:val="007F1881"/>
    <w:rsid w:val="007F1B98"/>
    <w:rsid w:val="007F1C51"/>
    <w:rsid w:val="007F1CFB"/>
    <w:rsid w:val="007F1D94"/>
    <w:rsid w:val="007F20D4"/>
    <w:rsid w:val="007F220B"/>
    <w:rsid w:val="007F27DD"/>
    <w:rsid w:val="007F2916"/>
    <w:rsid w:val="007F3390"/>
    <w:rsid w:val="007F3911"/>
    <w:rsid w:val="007F425E"/>
    <w:rsid w:val="007F463D"/>
    <w:rsid w:val="007F4DFB"/>
    <w:rsid w:val="007F4E5E"/>
    <w:rsid w:val="007F4F39"/>
    <w:rsid w:val="007F5022"/>
    <w:rsid w:val="007F5570"/>
    <w:rsid w:val="007F5BEB"/>
    <w:rsid w:val="007F5E10"/>
    <w:rsid w:val="007F5E1E"/>
    <w:rsid w:val="007F614C"/>
    <w:rsid w:val="007F66BD"/>
    <w:rsid w:val="007F6880"/>
    <w:rsid w:val="007F6F96"/>
    <w:rsid w:val="007F733A"/>
    <w:rsid w:val="007F76B4"/>
    <w:rsid w:val="007F7987"/>
    <w:rsid w:val="007F7A2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23C"/>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374"/>
    <w:rsid w:val="00813F2F"/>
    <w:rsid w:val="00814A3B"/>
    <w:rsid w:val="00815106"/>
    <w:rsid w:val="0081581D"/>
    <w:rsid w:val="008159C8"/>
    <w:rsid w:val="0081623E"/>
    <w:rsid w:val="00816835"/>
    <w:rsid w:val="00816C92"/>
    <w:rsid w:val="00816D3A"/>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A37"/>
    <w:rsid w:val="00834F86"/>
    <w:rsid w:val="008350EE"/>
    <w:rsid w:val="008352B1"/>
    <w:rsid w:val="008359D3"/>
    <w:rsid w:val="008359E0"/>
    <w:rsid w:val="00835BC6"/>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872"/>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AF2"/>
    <w:rsid w:val="00851B1C"/>
    <w:rsid w:val="008524D2"/>
    <w:rsid w:val="008528D6"/>
    <w:rsid w:val="00852BB6"/>
    <w:rsid w:val="00852E19"/>
    <w:rsid w:val="008530D8"/>
    <w:rsid w:val="0085360F"/>
    <w:rsid w:val="0085378B"/>
    <w:rsid w:val="008538DD"/>
    <w:rsid w:val="008549BB"/>
    <w:rsid w:val="00855E0F"/>
    <w:rsid w:val="008561A0"/>
    <w:rsid w:val="00856227"/>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8A5"/>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73A"/>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591"/>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A27"/>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0AE"/>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1B8"/>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B4A"/>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C59"/>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3EDD"/>
    <w:rsid w:val="00915204"/>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0F25"/>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6D31"/>
    <w:rsid w:val="0094724E"/>
    <w:rsid w:val="009474C2"/>
    <w:rsid w:val="00947BE6"/>
    <w:rsid w:val="00947E54"/>
    <w:rsid w:val="00950169"/>
    <w:rsid w:val="0095026C"/>
    <w:rsid w:val="0095043B"/>
    <w:rsid w:val="0095048D"/>
    <w:rsid w:val="0095075A"/>
    <w:rsid w:val="00950F4A"/>
    <w:rsid w:val="00951355"/>
    <w:rsid w:val="009515F8"/>
    <w:rsid w:val="009517F9"/>
    <w:rsid w:val="009518D6"/>
    <w:rsid w:val="00951ADB"/>
    <w:rsid w:val="00952564"/>
    <w:rsid w:val="0095380C"/>
    <w:rsid w:val="0095399D"/>
    <w:rsid w:val="00954353"/>
    <w:rsid w:val="009544CF"/>
    <w:rsid w:val="00954FFA"/>
    <w:rsid w:val="00955C0A"/>
    <w:rsid w:val="00955C4F"/>
    <w:rsid w:val="009563D9"/>
    <w:rsid w:val="00956E25"/>
    <w:rsid w:val="00957217"/>
    <w:rsid w:val="0095724A"/>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FE"/>
    <w:rsid w:val="0096625D"/>
    <w:rsid w:val="0096628D"/>
    <w:rsid w:val="0096684D"/>
    <w:rsid w:val="0096691B"/>
    <w:rsid w:val="00966AFE"/>
    <w:rsid w:val="00966DAD"/>
    <w:rsid w:val="00966F1E"/>
    <w:rsid w:val="00967042"/>
    <w:rsid w:val="00967057"/>
    <w:rsid w:val="009671D2"/>
    <w:rsid w:val="00967313"/>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452"/>
    <w:rsid w:val="00980520"/>
    <w:rsid w:val="00980D7B"/>
    <w:rsid w:val="0098172F"/>
    <w:rsid w:val="0098194F"/>
    <w:rsid w:val="00981B40"/>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376"/>
    <w:rsid w:val="00987536"/>
    <w:rsid w:val="0098781E"/>
    <w:rsid w:val="009878EC"/>
    <w:rsid w:val="00990103"/>
    <w:rsid w:val="0099038E"/>
    <w:rsid w:val="009906EE"/>
    <w:rsid w:val="00990BD5"/>
    <w:rsid w:val="00990DBC"/>
    <w:rsid w:val="00990F29"/>
    <w:rsid w:val="00991506"/>
    <w:rsid w:val="0099158C"/>
    <w:rsid w:val="00991860"/>
    <w:rsid w:val="0099196F"/>
    <w:rsid w:val="009919CA"/>
    <w:rsid w:val="00991DDA"/>
    <w:rsid w:val="00992B98"/>
    <w:rsid w:val="0099359F"/>
    <w:rsid w:val="00993D95"/>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E3E"/>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1F"/>
    <w:rsid w:val="00A00466"/>
    <w:rsid w:val="00A005B0"/>
    <w:rsid w:val="00A00DE6"/>
    <w:rsid w:val="00A00EEA"/>
    <w:rsid w:val="00A01102"/>
    <w:rsid w:val="00A01448"/>
    <w:rsid w:val="00A01D8E"/>
    <w:rsid w:val="00A01F17"/>
    <w:rsid w:val="00A022A5"/>
    <w:rsid w:val="00A025FB"/>
    <w:rsid w:val="00A0290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BA3"/>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7F3"/>
    <w:rsid w:val="00A45847"/>
    <w:rsid w:val="00A45B9B"/>
    <w:rsid w:val="00A45C69"/>
    <w:rsid w:val="00A45DCA"/>
    <w:rsid w:val="00A45EA6"/>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462"/>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2C8"/>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B5E"/>
    <w:rsid w:val="00A67CD4"/>
    <w:rsid w:val="00A7048A"/>
    <w:rsid w:val="00A7075B"/>
    <w:rsid w:val="00A70AC2"/>
    <w:rsid w:val="00A71406"/>
    <w:rsid w:val="00A71CE6"/>
    <w:rsid w:val="00A71D23"/>
    <w:rsid w:val="00A71FBC"/>
    <w:rsid w:val="00A721BD"/>
    <w:rsid w:val="00A72B89"/>
    <w:rsid w:val="00A73243"/>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B86"/>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002"/>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2FD6"/>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73D"/>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96D"/>
    <w:rsid w:val="00AD7E64"/>
    <w:rsid w:val="00AD7F38"/>
    <w:rsid w:val="00AE0633"/>
    <w:rsid w:val="00AE0C56"/>
    <w:rsid w:val="00AE0CA1"/>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6B3E"/>
    <w:rsid w:val="00AE706A"/>
    <w:rsid w:val="00AE7864"/>
    <w:rsid w:val="00AE7949"/>
    <w:rsid w:val="00AE7F3C"/>
    <w:rsid w:val="00AF1132"/>
    <w:rsid w:val="00AF11A4"/>
    <w:rsid w:val="00AF15D2"/>
    <w:rsid w:val="00AF1CA9"/>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17A"/>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AD7"/>
    <w:rsid w:val="00B30B4E"/>
    <w:rsid w:val="00B31246"/>
    <w:rsid w:val="00B31A9B"/>
    <w:rsid w:val="00B31FCA"/>
    <w:rsid w:val="00B32202"/>
    <w:rsid w:val="00B323E0"/>
    <w:rsid w:val="00B326FF"/>
    <w:rsid w:val="00B32C87"/>
    <w:rsid w:val="00B32E7D"/>
    <w:rsid w:val="00B3362F"/>
    <w:rsid w:val="00B33D38"/>
    <w:rsid w:val="00B340AA"/>
    <w:rsid w:val="00B34973"/>
    <w:rsid w:val="00B34A9F"/>
    <w:rsid w:val="00B34ACA"/>
    <w:rsid w:val="00B34B80"/>
    <w:rsid w:val="00B353B6"/>
    <w:rsid w:val="00B355BC"/>
    <w:rsid w:val="00B35CDA"/>
    <w:rsid w:val="00B35E93"/>
    <w:rsid w:val="00B360E0"/>
    <w:rsid w:val="00B36273"/>
    <w:rsid w:val="00B3661B"/>
    <w:rsid w:val="00B36654"/>
    <w:rsid w:val="00B36C28"/>
    <w:rsid w:val="00B36F97"/>
    <w:rsid w:val="00B3744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375"/>
    <w:rsid w:val="00B54686"/>
    <w:rsid w:val="00B549A4"/>
    <w:rsid w:val="00B54ACC"/>
    <w:rsid w:val="00B54DCB"/>
    <w:rsid w:val="00B5509E"/>
    <w:rsid w:val="00B55A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2E7"/>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86"/>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896"/>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DA3"/>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419"/>
    <w:rsid w:val="00C0373A"/>
    <w:rsid w:val="00C03EE8"/>
    <w:rsid w:val="00C046C4"/>
    <w:rsid w:val="00C04AF2"/>
    <w:rsid w:val="00C0514F"/>
    <w:rsid w:val="00C05506"/>
    <w:rsid w:val="00C058BA"/>
    <w:rsid w:val="00C05BEC"/>
    <w:rsid w:val="00C0627F"/>
    <w:rsid w:val="00C06454"/>
    <w:rsid w:val="00C06E7D"/>
    <w:rsid w:val="00C07118"/>
    <w:rsid w:val="00C0729F"/>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5410"/>
    <w:rsid w:val="00C169D5"/>
    <w:rsid w:val="00C16C30"/>
    <w:rsid w:val="00C171F2"/>
    <w:rsid w:val="00C171F9"/>
    <w:rsid w:val="00C17389"/>
    <w:rsid w:val="00C20588"/>
    <w:rsid w:val="00C20A00"/>
    <w:rsid w:val="00C21036"/>
    <w:rsid w:val="00C21164"/>
    <w:rsid w:val="00C21673"/>
    <w:rsid w:val="00C2178A"/>
    <w:rsid w:val="00C21A22"/>
    <w:rsid w:val="00C21C7A"/>
    <w:rsid w:val="00C21ECB"/>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8E0"/>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4E48"/>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568"/>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5D48"/>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4F4C"/>
    <w:rsid w:val="00CA505A"/>
    <w:rsid w:val="00CA5523"/>
    <w:rsid w:val="00CA5646"/>
    <w:rsid w:val="00CA59DD"/>
    <w:rsid w:val="00CA5F8C"/>
    <w:rsid w:val="00CA5FDE"/>
    <w:rsid w:val="00CA66BA"/>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C02"/>
    <w:rsid w:val="00CC4E1C"/>
    <w:rsid w:val="00CC5A80"/>
    <w:rsid w:val="00CC5C61"/>
    <w:rsid w:val="00CC737C"/>
    <w:rsid w:val="00CC73B5"/>
    <w:rsid w:val="00CC751B"/>
    <w:rsid w:val="00CC7905"/>
    <w:rsid w:val="00CD04B6"/>
    <w:rsid w:val="00CD0809"/>
    <w:rsid w:val="00CD087D"/>
    <w:rsid w:val="00CD0B82"/>
    <w:rsid w:val="00CD0F5D"/>
    <w:rsid w:val="00CD17BC"/>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6E85"/>
    <w:rsid w:val="00CD71AB"/>
    <w:rsid w:val="00CD75FC"/>
    <w:rsid w:val="00CE0044"/>
    <w:rsid w:val="00CE0109"/>
    <w:rsid w:val="00CE0360"/>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7F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0FA"/>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5D5"/>
    <w:rsid w:val="00D3271E"/>
    <w:rsid w:val="00D329B9"/>
    <w:rsid w:val="00D32FE2"/>
    <w:rsid w:val="00D33021"/>
    <w:rsid w:val="00D3323C"/>
    <w:rsid w:val="00D33456"/>
    <w:rsid w:val="00D336EE"/>
    <w:rsid w:val="00D3388F"/>
    <w:rsid w:val="00D3396F"/>
    <w:rsid w:val="00D33C5E"/>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108"/>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057"/>
    <w:rsid w:val="00D66103"/>
    <w:rsid w:val="00D66830"/>
    <w:rsid w:val="00D66E18"/>
    <w:rsid w:val="00D6734D"/>
    <w:rsid w:val="00D6738D"/>
    <w:rsid w:val="00D6749F"/>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7B9"/>
    <w:rsid w:val="00D84814"/>
    <w:rsid w:val="00D84936"/>
    <w:rsid w:val="00D851BE"/>
    <w:rsid w:val="00D857B8"/>
    <w:rsid w:val="00D85B5D"/>
    <w:rsid w:val="00D85E14"/>
    <w:rsid w:val="00D86D0E"/>
    <w:rsid w:val="00D8711C"/>
    <w:rsid w:val="00D87175"/>
    <w:rsid w:val="00D8790D"/>
    <w:rsid w:val="00D87ABF"/>
    <w:rsid w:val="00D87B39"/>
    <w:rsid w:val="00D9068E"/>
    <w:rsid w:val="00D90CD3"/>
    <w:rsid w:val="00D919E6"/>
    <w:rsid w:val="00D91BE1"/>
    <w:rsid w:val="00D9241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D14"/>
    <w:rsid w:val="00DA009D"/>
    <w:rsid w:val="00DA0A7F"/>
    <w:rsid w:val="00DA0AE9"/>
    <w:rsid w:val="00DA1C30"/>
    <w:rsid w:val="00DA1C31"/>
    <w:rsid w:val="00DA20BC"/>
    <w:rsid w:val="00DA23FD"/>
    <w:rsid w:val="00DA2D12"/>
    <w:rsid w:val="00DA2ED7"/>
    <w:rsid w:val="00DA3E7A"/>
    <w:rsid w:val="00DA3F83"/>
    <w:rsid w:val="00DA4148"/>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482"/>
    <w:rsid w:val="00DB78C1"/>
    <w:rsid w:val="00DB7F1E"/>
    <w:rsid w:val="00DC04AC"/>
    <w:rsid w:val="00DC0CED"/>
    <w:rsid w:val="00DC1050"/>
    <w:rsid w:val="00DC1260"/>
    <w:rsid w:val="00DC1327"/>
    <w:rsid w:val="00DC1350"/>
    <w:rsid w:val="00DC18FB"/>
    <w:rsid w:val="00DC2370"/>
    <w:rsid w:val="00DC2397"/>
    <w:rsid w:val="00DC2545"/>
    <w:rsid w:val="00DC25A6"/>
    <w:rsid w:val="00DC285F"/>
    <w:rsid w:val="00DC3237"/>
    <w:rsid w:val="00DC3480"/>
    <w:rsid w:val="00DC3811"/>
    <w:rsid w:val="00DC41A4"/>
    <w:rsid w:val="00DC460D"/>
    <w:rsid w:val="00DC4921"/>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9A8"/>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2CB2"/>
    <w:rsid w:val="00E031F6"/>
    <w:rsid w:val="00E03325"/>
    <w:rsid w:val="00E03472"/>
    <w:rsid w:val="00E0370B"/>
    <w:rsid w:val="00E04022"/>
    <w:rsid w:val="00E0446A"/>
    <w:rsid w:val="00E045D2"/>
    <w:rsid w:val="00E045F0"/>
    <w:rsid w:val="00E0560D"/>
    <w:rsid w:val="00E05825"/>
    <w:rsid w:val="00E05981"/>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B02"/>
    <w:rsid w:val="00E47C13"/>
    <w:rsid w:val="00E47CF1"/>
    <w:rsid w:val="00E47E31"/>
    <w:rsid w:val="00E500AC"/>
    <w:rsid w:val="00E50599"/>
    <w:rsid w:val="00E507F0"/>
    <w:rsid w:val="00E50AC6"/>
    <w:rsid w:val="00E50AF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708"/>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67F4C"/>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00"/>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A48"/>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58D7"/>
    <w:rsid w:val="00EC6057"/>
    <w:rsid w:val="00EC6847"/>
    <w:rsid w:val="00EC71D0"/>
    <w:rsid w:val="00EC781D"/>
    <w:rsid w:val="00EC7CBC"/>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0C14"/>
    <w:rsid w:val="00EE10C2"/>
    <w:rsid w:val="00EE123E"/>
    <w:rsid w:val="00EE16FA"/>
    <w:rsid w:val="00EE1727"/>
    <w:rsid w:val="00EE18DD"/>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9D6"/>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CDF"/>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51B5"/>
    <w:rsid w:val="00F25794"/>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4F8"/>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73E"/>
    <w:rsid w:val="00F44987"/>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B4A"/>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4DD"/>
    <w:rsid w:val="00F72584"/>
    <w:rsid w:val="00F7290D"/>
    <w:rsid w:val="00F7302F"/>
    <w:rsid w:val="00F732EC"/>
    <w:rsid w:val="00F73461"/>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8B"/>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2A21"/>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97C41"/>
    <w:rsid w:val="00FA0180"/>
    <w:rsid w:val="00FA07F8"/>
    <w:rsid w:val="00FA105C"/>
    <w:rsid w:val="00FA12ED"/>
    <w:rsid w:val="00FA12F8"/>
    <w:rsid w:val="00FA1379"/>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5F1"/>
    <w:rsid w:val="00FC0640"/>
    <w:rsid w:val="00FC079B"/>
    <w:rsid w:val="00FC0EA8"/>
    <w:rsid w:val="00FC0F8A"/>
    <w:rsid w:val="00FC1FEF"/>
    <w:rsid w:val="00FC20F6"/>
    <w:rsid w:val="00FC2712"/>
    <w:rsid w:val="00FC2787"/>
    <w:rsid w:val="00FC42E3"/>
    <w:rsid w:val="00FC457C"/>
    <w:rsid w:val="00FC4729"/>
    <w:rsid w:val="00FC49B4"/>
    <w:rsid w:val="00FC49F9"/>
    <w:rsid w:val="00FC4A8C"/>
    <w:rsid w:val="00FC502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E5D"/>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4F5"/>
    <w:rsid w:val="00FD570B"/>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5975"/>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A85"/>
    <w:rsid w:val="00FF2B35"/>
    <w:rsid w:val="00FF2E73"/>
    <w:rsid w:val="00FF2F38"/>
    <w:rsid w:val="00FF3124"/>
    <w:rsid w:val="00FF38DE"/>
    <w:rsid w:val="00FF3D88"/>
    <w:rsid w:val="00FF42F7"/>
    <w:rsid w:val="00FF48F9"/>
    <w:rsid w:val="00FF4ABF"/>
    <w:rsid w:val="00FF4AE2"/>
    <w:rsid w:val="00FF4C7C"/>
    <w:rsid w:val="00FF50A8"/>
    <w:rsid w:val="00FF5229"/>
    <w:rsid w:val="00FF571E"/>
    <w:rsid w:val="00FF5AD9"/>
    <w:rsid w:val="00FF5E58"/>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styleId="Mention">
    <w:name w:val="Mention"/>
    <w:basedOn w:val="DefaultParagraphFont"/>
    <w:uiPriority w:val="99"/>
    <w:unhideWhenUsed/>
    <w:rsid w:val="005E27D9"/>
    <w:rPr>
      <w:color w:val="2B579A"/>
      <w:shd w:val="clear" w:color="auto" w:fill="E6E6E6"/>
    </w:rPr>
  </w:style>
  <w:style w:type="paragraph" w:customStyle="1" w:styleId="pf0">
    <w:name w:val="pf0"/>
    <w:basedOn w:val="Normal"/>
    <w:rsid w:val="00DC2370"/>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DC2370"/>
    <w:rPr>
      <w:rFonts w:ascii="Segoe UI" w:hAnsi="Segoe UI" w:cs="Segoe UI" w:hint="default"/>
      <w:sz w:val="18"/>
      <w:szCs w:val="18"/>
    </w:rPr>
  </w:style>
  <w:style w:type="character" w:styleId="UnresolvedMention">
    <w:name w:val="Unresolved Mention"/>
    <w:basedOn w:val="DefaultParagraphFont"/>
    <w:uiPriority w:val="99"/>
    <w:semiHidden/>
    <w:unhideWhenUsed/>
    <w:rsid w:val="006E3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3231">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85848247">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941079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9-e/Report/Draft_Minutes_report_RAN1%23109-e_v030.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2247</Words>
  <Characters>12812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asavoia@pivotalcommware.com</dc:creator>
  <cp:lastModifiedBy>Andjela Ilic-Savoia</cp:lastModifiedBy>
  <cp:revision>23</cp:revision>
  <cp:lastPrinted>2015-04-01T01:56:00Z</cp:lastPrinted>
  <dcterms:created xsi:type="dcterms:W3CDTF">2022-08-10T15:23:00Z</dcterms:created>
  <dcterms:modified xsi:type="dcterms:W3CDTF">2022-08-10T17:16:00Z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